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6B" w:rsidRDefault="00A532BF">
      <w:pPr>
        <w:pStyle w:val="Textbody"/>
        <w:spacing w:after="0" w:line="360" w:lineRule="auto"/>
        <w:jc w:val="center"/>
        <w:rPr>
          <w:rFonts w:ascii="Cambria, serif" w:hAnsi="Cambria, serif" w:hint="eastAsia"/>
          <w:b/>
          <w:color w:val="000000"/>
          <w:sz w:val="20"/>
        </w:rPr>
      </w:pPr>
      <w:r>
        <w:rPr>
          <w:rFonts w:ascii="Cambria, serif" w:hAnsi="Cambria, serif"/>
          <w:b/>
          <w:color w:val="000000"/>
          <w:sz w:val="20"/>
        </w:rPr>
        <w:t>Opis przedmiotu zamówienia</w:t>
      </w:r>
    </w:p>
    <w:p w:rsidR="00456A07" w:rsidRDefault="00456A07">
      <w:pPr>
        <w:pStyle w:val="Textbody"/>
        <w:spacing w:after="0" w:line="360" w:lineRule="auto"/>
        <w:jc w:val="both"/>
        <w:rPr>
          <w:color w:val="000000"/>
        </w:rPr>
      </w:pPr>
    </w:p>
    <w:p w:rsidR="0020446B" w:rsidRDefault="00A532BF">
      <w:pPr>
        <w:pStyle w:val="Textbody"/>
        <w:spacing w:after="0" w:line="360" w:lineRule="auto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Przedmiot zamówienia: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</w:rPr>
        <w:t xml:space="preserve">Zakres zamówienia dotyczy odbierania i transportu odpadów ze wszystkich nieruchomości zamieszkałych  </w:t>
      </w:r>
      <w:r>
        <w:rPr>
          <w:color w:val="000000"/>
          <w:sz w:val="20"/>
          <w:shd w:val="clear" w:color="auto" w:fill="FFFFFF"/>
        </w:rPr>
        <w:t>objętych systemem gospodarowania odpadami komunalnymi Gminy Solec-Zdrój.</w:t>
      </w:r>
    </w:p>
    <w:p w:rsidR="0020446B" w:rsidRDefault="0020446B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Przedmiotem zamówienia są usługi polegające na odbieraniu i transporcie odpadów komunalnych zmieszanych i selektywnie zebranych objętych systemem gospodarowania odpadami komunalnymi Gminy Solec-Zdrój.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Systemem gospodarowania odpadami komunalnymi Gminy Solec-Zdrój objęte są wszystkie nieruchomości, na których zamieszkują mieszkańcy.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Gmina Solec-Zdrój liczy 5 104  mieszkańców (stan na 31.10.2019 r.), którzy są zameldowani na pobyt stały i czasowy. Jest gminą o charakterze wiejskim, a zarazem uzdrowiskowym ze względu na znaczne zasoby leczniczych wód mineralnych.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Gmina Solec-Zdrój podzielona jest na 19 sołectw: Chinków, Włosnowice, Wełnin, Świniary, Strażnik, Magierów, Kików, Kolonia Zagajów, Piasek Mały, Sułkowice, Zagaje Kikowskie, Zagajów, Zagórzany, Zborów, Zielonki, Piestrzec, Żuków, Solec-Zdrój i Ludwinów. Zajmuje ona powierzchnię 85  km².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Na terenie gminy Solec-Zdrój w zabudowie jednorodzinnej odpady komunalne gromadzone są w workach i pojemnikach, natomiast w zabudowie wielorodzinnej – 2 bloki – ul. Sienkiewicza w Solcu-Zdroju – w  kontenerach o pojemności 1100 l. Segregowane odpady komunalne gromadzone są w kolorowych workach: tj. niebieskich, żółtych, zielonych; w przypadku segregacji z biodegradacją w workach: niebieskich, żółtych, zielonych, brązowych; odpady zmieszane, pozostałości z segregacji gromadzone są w pojemnikach 120 l, 240 l lub czarnych workach.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Zaleca się Wykonawcy przeprowadzenie wizji lokalnej gminy celem uzyskania niezbędnych informacji do przygotowania oferty.  Każdy z Wykonawców ponosi pełną odpowiedzialność za skutki braku lub niewłaściwego zapoznania się z warunkami realizacji zamówienia.</w:t>
      </w:r>
    </w:p>
    <w:p w:rsidR="0020446B" w:rsidRDefault="0020446B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W Tabeli 1. przedstawiono liczbę mieszkańców gminy Solec-Zdrój, gospodarstw domowych oraz sposób gospodarowania odpadami komunalnymi zgodnie ze złożonymi deklaracjami o wysokości opłaty za gospodarowanie odpadami komunalnymi wg stanu na dzień 31.10.2019 r.</w:t>
      </w:r>
    </w:p>
    <w:p w:rsidR="0020446B" w:rsidRDefault="0020446B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20446B" w:rsidRDefault="0020446B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p w:rsidR="0020446B" w:rsidRDefault="00A532BF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Tabela 1. Liczba mieszkańców oraz gospodarstw domowych w poszczególnych sołectwach gminy Solec-</w:t>
      </w:r>
      <w:r>
        <w:rPr>
          <w:b/>
          <w:bCs/>
          <w:color w:val="000000"/>
          <w:sz w:val="20"/>
          <w:szCs w:val="20"/>
          <w:shd w:val="clear" w:color="auto" w:fill="FFFFFF"/>
        </w:rPr>
        <w:lastRenderedPageBreak/>
        <w:t>Zdrój oraz sposób gospodarowania odpadami komunalnymi wg stanu na dzień 31.10.2019 r.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5"/>
        <w:gridCol w:w="1605"/>
        <w:gridCol w:w="1275"/>
        <w:gridCol w:w="1200"/>
        <w:gridCol w:w="1755"/>
        <w:gridCol w:w="1771"/>
      </w:tblGrid>
      <w:tr w:rsidR="0020446B"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Sołectwo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nieruchomości  zamieszkałych zgodnie ze złożonymi deklaracjami</w:t>
            </w:r>
          </w:p>
        </w:tc>
        <w:tc>
          <w:tcPr>
            <w:tcW w:w="2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gospodarowania odpadami</w:t>
            </w:r>
          </w:p>
        </w:tc>
        <w:tc>
          <w:tcPr>
            <w:tcW w:w="1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mieszkańców zamieszkujących na stałe zgodnie ze złożonymi deklaracjami</w:t>
            </w:r>
          </w:p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mieszkańców zamieszkujących czasowo zgodnie ze złożonymi deklaracjami</w:t>
            </w:r>
          </w:p>
        </w:tc>
      </w:tr>
      <w:tr w:rsidR="0020446B">
        <w:tc>
          <w:tcPr>
            <w:tcW w:w="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E14" w:rsidRDefault="00895E14"/>
        </w:tc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E14" w:rsidRDefault="00895E14"/>
        </w:tc>
        <w:tc>
          <w:tcPr>
            <w:tcW w:w="1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E14" w:rsidRDefault="00895E14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selektywny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zmieszany</w:t>
            </w:r>
          </w:p>
        </w:tc>
        <w:tc>
          <w:tcPr>
            <w:tcW w:w="17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E14" w:rsidRDefault="00895E14"/>
        </w:tc>
        <w:tc>
          <w:tcPr>
            <w:tcW w:w="17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E14" w:rsidRDefault="00895E14"/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Solec-Zdrój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246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707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104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Chinków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Włosnowice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165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Wełnin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344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Świniary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233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Strażnik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Magierów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331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29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Kolonia Zagajów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Piasek Mały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191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24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Sułkowice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165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Zagaje Kikowskie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Zagajów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97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Zagórzany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Zborów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489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38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Zielonki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Piestrzec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146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467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</w:t>
            </w:r>
          </w:p>
        </w:tc>
      </w:tr>
      <w:tr w:rsidR="0020446B">
        <w:trPr>
          <w:trHeight w:val="392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Żuków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137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20446B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Ludwinów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0446B">
        <w:tc>
          <w:tcPr>
            <w:tcW w:w="20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1437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1328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3901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361</w:t>
            </w:r>
          </w:p>
        </w:tc>
      </w:tr>
    </w:tbl>
    <w:p w:rsidR="0020446B" w:rsidRDefault="0020446B">
      <w:pPr>
        <w:pStyle w:val="Standard"/>
        <w:spacing w:line="360" w:lineRule="auto"/>
        <w:jc w:val="both"/>
        <w:rPr>
          <w:color w:val="000000"/>
        </w:rPr>
      </w:pPr>
    </w:p>
    <w:p w:rsidR="0020446B" w:rsidRDefault="0020446B">
      <w:pPr>
        <w:pStyle w:val="Textbody"/>
        <w:spacing w:after="0" w:line="360" w:lineRule="auto"/>
        <w:jc w:val="both"/>
        <w:rPr>
          <w:color w:val="000000"/>
        </w:rPr>
      </w:pPr>
    </w:p>
    <w:p w:rsidR="0020446B" w:rsidRDefault="00A532BF">
      <w:pPr>
        <w:pStyle w:val="Textbody"/>
        <w:spacing w:after="0" w:line="360" w:lineRule="auto"/>
        <w:jc w:val="both"/>
        <w:rPr>
          <w:b/>
          <w:bCs/>
          <w:color w:val="000000"/>
          <w:sz w:val="20"/>
          <w:shd w:val="clear" w:color="auto" w:fill="FFFFFF"/>
        </w:rPr>
      </w:pPr>
      <w:r>
        <w:rPr>
          <w:b/>
          <w:bCs/>
          <w:color w:val="000000"/>
          <w:sz w:val="20"/>
          <w:shd w:val="clear" w:color="auto" w:fill="FFFFFF"/>
        </w:rPr>
        <w:t>1 Zakres zamówienia obejmuje:</w:t>
      </w:r>
    </w:p>
    <w:p w:rsidR="0020446B" w:rsidRDefault="00A532BF">
      <w:pPr>
        <w:pStyle w:val="Standard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Odbieranie i transport odpadów komunalnych zmieszanych, pozostałości z segregacji, odpadów ulegających biodegradacji i odpadów komunalnych segregowanych ze wszystkich nieruchomości, na których zamieszkują mieszkańcy.</w:t>
      </w:r>
    </w:p>
    <w:p w:rsidR="0020446B" w:rsidRDefault="00A532BF">
      <w:pPr>
        <w:pStyle w:val="Standard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Odbieranie i transport odpadów komunalnych objętych mobilną zbiórką.</w:t>
      </w:r>
    </w:p>
    <w:p w:rsidR="0020446B" w:rsidRDefault="00A532BF">
      <w:pPr>
        <w:pStyle w:val="Standard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Sporządzanie raportów dwumiesięcznych oraz sprawozdań. </w:t>
      </w:r>
      <w:r>
        <w:rPr>
          <w:color w:val="000000"/>
          <w:sz w:val="20"/>
          <w:szCs w:val="20"/>
          <w:shd w:val="clear" w:color="auto" w:fill="FFFFFF"/>
        </w:rPr>
        <w:t>Wykonawca zobowiązany jest do przedkładania raportów dwumiesięcznych z realizacji usług do 10 dnia kolejnego miesiąca – za dwa miesiące poprzednie, a sprawozdania - w terminach wynikających z obowiązujących przepisów prawa.</w:t>
      </w:r>
    </w:p>
    <w:p w:rsidR="0020446B" w:rsidRDefault="00A532BF">
      <w:pPr>
        <w:pStyle w:val="Standard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Prowadzenie niezbędnych działań informacyjnych w zakresie realizacji odbioru odpadów </w:t>
      </w:r>
      <w:r>
        <w:rPr>
          <w:color w:val="000000"/>
          <w:sz w:val="20"/>
          <w:szCs w:val="20"/>
          <w:shd w:val="clear" w:color="auto" w:fill="FFFFFF"/>
        </w:rPr>
        <w:t>i ich selektywnej zbiórki.</w:t>
      </w:r>
    </w:p>
    <w:p w:rsidR="0020446B" w:rsidRDefault="00A532BF">
      <w:pPr>
        <w:pStyle w:val="Textbody"/>
        <w:numPr>
          <w:ilvl w:val="0"/>
          <w:numId w:val="1"/>
        </w:numPr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lastRenderedPageBreak/>
        <w:t>odbiór odpadów komunalnych zgromadzonych  w punkcie selektywnej zbiórki odpadów  komunalnych ( PSZOK) usytuowanym w Zb</w:t>
      </w:r>
      <w:r w:rsidR="006B48B8">
        <w:rPr>
          <w:color w:val="000000"/>
          <w:sz w:val="20"/>
          <w:shd w:val="clear" w:color="auto" w:fill="FFFFFF"/>
        </w:rPr>
        <w:t>orowie na działce nr ewid. 103/9 ark.1</w:t>
      </w:r>
      <w:r>
        <w:rPr>
          <w:color w:val="000000"/>
          <w:sz w:val="20"/>
          <w:shd w:val="clear" w:color="auto" w:fill="FFFFFF"/>
        </w:rPr>
        <w:t>.</w:t>
      </w:r>
      <w:r w:rsidR="004E2072">
        <w:rPr>
          <w:color w:val="000000"/>
          <w:sz w:val="20"/>
          <w:shd w:val="clear" w:color="auto" w:fill="FFFFFF"/>
        </w:rPr>
        <w:t xml:space="preserve"> z częstotliwością min</w:t>
      </w:r>
      <w:r w:rsidR="00BA5735">
        <w:rPr>
          <w:color w:val="000000"/>
          <w:sz w:val="20"/>
          <w:shd w:val="clear" w:color="auto" w:fill="FFFFFF"/>
        </w:rPr>
        <w:t>imum</w:t>
      </w:r>
      <w:r w:rsidR="004E2072">
        <w:rPr>
          <w:color w:val="000000"/>
          <w:sz w:val="20"/>
          <w:shd w:val="clear" w:color="auto" w:fill="FFFFFF"/>
        </w:rPr>
        <w:t xml:space="preserve"> 1 raz na 2 miesiące.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PSZOK   prowadzi   zbiórkę   dostarczonych   we   własnym   zakresie   przez   właścicieli wszystkich nieruchomości na których zamieszkują mieszkańcy, przykładowych frakcji odpadów komunalnych: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a)    przeterminowane leki i chemikalia,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b)    zużyte baterie i akumulatory,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c)    zużyty sprzęt elektryczny i elektroniczny,</w:t>
      </w:r>
    </w:p>
    <w:p w:rsidR="0020446B" w:rsidRDefault="00A532BF">
      <w:pPr>
        <w:pStyle w:val="Textbody"/>
        <w:spacing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d)    odpady budowlano–remontowe, pochodzące z remontów i innych robót budowlanych wykonywanych we własnym zakresie, na wykonanie których nie jest wymagane uzyskanie pozwolenia na budowę, lub na wykonanie których nie jest wymagane zgłoszenie do administracji budowlano – architektonicznej,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e)    meble i  odpady wielkogabarytowe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f)     zużyte opony,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g)    opakowania po środkach ochrony </w:t>
      </w:r>
      <w:r w:rsidR="006B48B8">
        <w:rPr>
          <w:color w:val="000000"/>
          <w:sz w:val="20"/>
          <w:shd w:val="clear" w:color="auto" w:fill="FFFFFF"/>
        </w:rPr>
        <w:t>roślin</w:t>
      </w:r>
      <w:r>
        <w:rPr>
          <w:color w:val="000000"/>
          <w:sz w:val="20"/>
          <w:shd w:val="clear" w:color="auto" w:fill="FFFFFF"/>
        </w:rPr>
        <w:t>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h)odpady zielone,</w:t>
      </w:r>
    </w:p>
    <w:p w:rsidR="0020446B" w:rsidRDefault="00A532BF">
      <w:pPr>
        <w:pStyle w:val="Textbody"/>
        <w:spacing w:after="0" w:line="360" w:lineRule="auto"/>
        <w:jc w:val="both"/>
        <w:rPr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i) papier, tworzywa sztuczne i szkło w tym opakowania z papieru, tworzyw sztucznych i szkła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2. Odbieranie i transport odpadów komunalnych zmieszanych, pozostałości z segregacji oraz odpadów komunalnych segregowanych ze wszystkich nieruchomości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Rodzaj odpadów objętych zamówieniem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Zamówieniem objęte są odpady komunalne wymienione w Tabeli 2 i 3.</w:t>
      </w:r>
    </w:p>
    <w:p w:rsidR="0020446B" w:rsidRDefault="00A532BF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Tabela 2. Rodzaje odpadów komunalnych segregowanych objętych zamówieniem</w:t>
      </w:r>
    </w:p>
    <w:p w:rsidR="0020446B" w:rsidRDefault="0020446B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8745"/>
      </w:tblGrid>
      <w:tr w:rsidR="0020446B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LP</w:t>
            </w:r>
          </w:p>
        </w:tc>
        <w:tc>
          <w:tcPr>
            <w:tcW w:w="8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Rodzaje odpadów odbieranych z nieruchomości zamieszkałych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Papier i tektura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tworzywa sztuczne, metale, opakowania wielomateriałowe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szkło i opakowania szklane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odpady ulegające biodegradacji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meble i odpady wielkogabarytowe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odpady budowlane i rozbiórkowe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sprzęt elektryczny i elektroniczny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chemikalia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baterie, akumulatory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opony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opakowania po środkach ochrony roślin</w:t>
            </w:r>
          </w:p>
        </w:tc>
      </w:tr>
    </w:tbl>
    <w:p w:rsidR="0020446B" w:rsidRDefault="00A532BF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Tabela 3. Rodzaje odpadów komunalnych zmieszanych objętych zamówieniem</w:t>
      </w:r>
    </w:p>
    <w:p w:rsidR="0020446B" w:rsidRDefault="0020446B">
      <w:pPr>
        <w:pStyle w:val="Standard"/>
        <w:shd w:val="clear" w:color="auto" w:fill="FFFFFF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8745"/>
      </w:tblGrid>
      <w:tr w:rsidR="0020446B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</w:t>
            </w:r>
          </w:p>
        </w:tc>
        <w:tc>
          <w:tcPr>
            <w:tcW w:w="8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shd w:val="clear" w:color="auto" w:fill="FFFF9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Rodzaje odpadów odbieranych z nieruchomości zamieszkałych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zmieszane</w:t>
            </w:r>
          </w:p>
        </w:tc>
      </w:tr>
      <w:tr w:rsidR="0020446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46B" w:rsidRDefault="00A532B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pozostałe z segregacji</w:t>
            </w:r>
          </w:p>
        </w:tc>
      </w:tr>
    </w:tbl>
    <w:p w:rsidR="00D50CC0" w:rsidRPr="00D50CC0" w:rsidRDefault="00A532BF" w:rsidP="00D50CC0">
      <w:pPr>
        <w:pStyle w:val="NormalnyWeb"/>
        <w:shd w:val="clear" w:color="auto" w:fill="FFFFFF"/>
        <w:spacing w:after="0"/>
        <w:rPr>
          <w:b/>
          <w:bCs/>
          <w:sz w:val="20"/>
          <w:szCs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 </w:t>
      </w:r>
      <w:r w:rsidR="00D50CC0" w:rsidRPr="00D50CC0">
        <w:rPr>
          <w:b/>
          <w:bCs/>
          <w:sz w:val="20"/>
          <w:szCs w:val="20"/>
          <w:shd w:val="clear" w:color="auto" w:fill="FFFFFF"/>
        </w:rPr>
        <w:t xml:space="preserve">Tabela 4. Odpady komunalne odebrane od właścicieli nieruchomości zamieszkałych z terenu gminy Solec-Zdrój </w:t>
      </w:r>
      <w:r w:rsidR="00D50CC0">
        <w:rPr>
          <w:b/>
          <w:bCs/>
          <w:sz w:val="20"/>
          <w:szCs w:val="20"/>
          <w:shd w:val="clear" w:color="auto" w:fill="FFFFFF"/>
        </w:rPr>
        <w:t xml:space="preserve">   </w:t>
      </w:r>
      <w:r w:rsidR="00D50CC0" w:rsidRPr="00D50CC0">
        <w:rPr>
          <w:b/>
          <w:bCs/>
          <w:sz w:val="20"/>
          <w:szCs w:val="20"/>
          <w:shd w:val="clear" w:color="auto" w:fill="FFFFFF"/>
        </w:rPr>
        <w:t>w 2018 roku [Mg]</w:t>
      </w:r>
    </w:p>
    <w:tbl>
      <w:tblPr>
        <w:tblW w:w="93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9"/>
        <w:gridCol w:w="2321"/>
        <w:gridCol w:w="3909"/>
        <w:gridCol w:w="2321"/>
      </w:tblGrid>
      <w:tr w:rsidR="00D50CC0" w:rsidRPr="00D50CC0" w:rsidTr="00D50CC0">
        <w:trPr>
          <w:trHeight w:val="557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Kod odebranych odpadów komunalnych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Rodzaj odebranych odpadów komunalnych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Masa odebranych odpadów komunalnych [Mg]</w:t>
            </w:r>
          </w:p>
        </w:tc>
      </w:tr>
      <w:tr w:rsidR="00D50CC0" w:rsidRPr="00D50CC0" w:rsidTr="00D50CC0">
        <w:trPr>
          <w:trHeight w:val="328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15 01 06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Zmieszane odpady opakowaniowe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49,12</w:t>
            </w:r>
          </w:p>
        </w:tc>
      </w:tr>
      <w:tr w:rsidR="00D50CC0" w:rsidRPr="00D50CC0" w:rsidTr="00D50CC0">
        <w:trPr>
          <w:trHeight w:val="328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16 01 03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opony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14,80</w:t>
            </w:r>
          </w:p>
        </w:tc>
      </w:tr>
      <w:tr w:rsidR="00D50CC0" w:rsidRPr="00D50CC0" w:rsidTr="00D50CC0">
        <w:trPr>
          <w:trHeight w:val="253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20 01 02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Szkło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43,88</w:t>
            </w:r>
          </w:p>
        </w:tc>
      </w:tr>
      <w:tr w:rsidR="00D50CC0" w:rsidRPr="00D50CC0" w:rsidTr="00D50CC0">
        <w:trPr>
          <w:trHeight w:val="557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20 03 01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Niesegregowane (zmieszane) odpady komunalne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445,08</w:t>
            </w:r>
          </w:p>
        </w:tc>
      </w:tr>
      <w:tr w:rsidR="00D50CC0" w:rsidRPr="00D50CC0" w:rsidTr="00D50CC0">
        <w:trPr>
          <w:trHeight w:val="328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20 03 07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wielkogabarytowe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53,28</w:t>
            </w:r>
          </w:p>
        </w:tc>
      </w:tr>
      <w:tr w:rsidR="00D50CC0" w:rsidRPr="00D50CC0" w:rsidTr="00D50CC0">
        <w:trPr>
          <w:trHeight w:val="557"/>
          <w:tblCellSpacing w:w="0" w:type="dxa"/>
          <w:jc w:val="center"/>
        </w:trPr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20 03 99</w:t>
            </w:r>
          </w:p>
        </w:tc>
        <w:tc>
          <w:tcPr>
            <w:tcW w:w="3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komunalne niewymienione w innych podgrupach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5,96</w:t>
            </w:r>
          </w:p>
        </w:tc>
      </w:tr>
    </w:tbl>
    <w:p w:rsidR="00D50CC0" w:rsidRPr="00D50CC0" w:rsidRDefault="00D50CC0" w:rsidP="00D50CC0">
      <w:pPr>
        <w:pStyle w:val="NormalnyWeb"/>
        <w:shd w:val="clear" w:color="auto" w:fill="FFFFFF"/>
        <w:spacing w:after="0"/>
        <w:rPr>
          <w:sz w:val="20"/>
          <w:szCs w:val="20"/>
        </w:rPr>
      </w:pPr>
      <w:r w:rsidRPr="00D50CC0">
        <w:rPr>
          <w:b/>
          <w:bCs/>
          <w:color w:val="000000"/>
          <w:sz w:val="20"/>
          <w:szCs w:val="20"/>
          <w:shd w:val="clear" w:color="auto" w:fill="FFFFFF"/>
        </w:rPr>
        <w:t>Tabela 5. Odpady komunalne odebrane od właścicieli nieruchomości zamieszkałych z terenu gminy Solec-Zdrój w 2019 roku [Mg] (stan na 31.10.2019 r.)</w:t>
      </w:r>
    </w:p>
    <w:tbl>
      <w:tblPr>
        <w:tblW w:w="96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"/>
        <w:gridCol w:w="2407"/>
        <w:gridCol w:w="4054"/>
        <w:gridCol w:w="2407"/>
      </w:tblGrid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Kod odebranych odpadów komunalnych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Rodzaj odebranych odpadów komunalnych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Masa odebranych odpadów komunalnych [Mg]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15 01 06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Zmieszane odpady opakowaniowe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55,28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16 01 03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opony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21,58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20 01 02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Szkło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41,14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20 03 01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Niesegregowane (zmieszane) odpady komunalne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448,76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20 03 07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wielkogabarytowe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70,82</w:t>
            </w:r>
          </w:p>
        </w:tc>
      </w:tr>
      <w:tr w:rsidR="00D50CC0" w:rsidRPr="00D50CC0" w:rsidTr="00D50CC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20 03 99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komunalne niewymienione w innych podgrupach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CC0" w:rsidRPr="00D50CC0" w:rsidRDefault="00D50CC0" w:rsidP="00D50CC0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0CC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13,04</w:t>
            </w:r>
          </w:p>
        </w:tc>
      </w:tr>
    </w:tbl>
    <w:p w:rsidR="00D50CC0" w:rsidRDefault="00D50CC0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5B5B49" w:rsidRDefault="005B5B49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5B5B49" w:rsidRPr="00D50CC0" w:rsidRDefault="005B5B49" w:rsidP="005B5B49">
      <w:pPr>
        <w:pStyle w:val="NormalnyWeb"/>
        <w:shd w:val="clear" w:color="auto" w:fill="FFFFFF"/>
        <w:spacing w:after="0"/>
        <w:rPr>
          <w:sz w:val="20"/>
          <w:szCs w:val="20"/>
        </w:rPr>
      </w:pPr>
      <w:r w:rsidRPr="00D50CC0">
        <w:rPr>
          <w:b/>
          <w:bCs/>
          <w:color w:val="000000"/>
          <w:sz w:val="20"/>
          <w:szCs w:val="20"/>
          <w:shd w:val="clear" w:color="auto" w:fill="FFFFFF"/>
        </w:rPr>
        <w:t xml:space="preserve">Tabela </w:t>
      </w:r>
      <w:r>
        <w:rPr>
          <w:b/>
          <w:bCs/>
          <w:color w:val="000000"/>
          <w:sz w:val="20"/>
          <w:szCs w:val="20"/>
          <w:shd w:val="clear" w:color="auto" w:fill="FFFFFF"/>
        </w:rPr>
        <w:t>6</w:t>
      </w:r>
      <w:r w:rsidRPr="00D50CC0">
        <w:rPr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Prognozowana ilość odpadów komunalnych do</w:t>
      </w:r>
      <w:r w:rsidRPr="00D50CC0">
        <w:rPr>
          <w:b/>
          <w:bCs/>
          <w:color w:val="000000"/>
          <w:sz w:val="20"/>
          <w:szCs w:val="20"/>
          <w:shd w:val="clear" w:color="auto" w:fill="FFFFFF"/>
        </w:rPr>
        <w:t xml:space="preserve"> odebrane od właścicieli nieruchomości zamieszkałych z terenu gmin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y Solec-Zdrój w 2020 roku [Mg] </w:t>
      </w:r>
    </w:p>
    <w:tbl>
      <w:tblPr>
        <w:tblW w:w="96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"/>
        <w:gridCol w:w="2407"/>
        <w:gridCol w:w="4054"/>
        <w:gridCol w:w="2407"/>
      </w:tblGrid>
      <w:tr w:rsidR="009D621F" w:rsidRPr="009D621F" w:rsidTr="009D621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LP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Kod odebranych odpadów komunalnych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Rodzaj odebranych odpadów komunalnych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Masa odebranych odpadów komunalnych [Mg]</w:t>
            </w:r>
          </w:p>
        </w:tc>
      </w:tr>
      <w:tr w:rsidR="009D621F" w:rsidRPr="009D621F" w:rsidTr="009D621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15 01 06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Zmieszane odpady opakowaniowe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60,00</w:t>
            </w:r>
          </w:p>
        </w:tc>
      </w:tr>
      <w:tr w:rsidR="009D621F" w:rsidRPr="009D621F" w:rsidTr="009D621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16 01 03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Zużyte opony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25,00</w:t>
            </w:r>
          </w:p>
        </w:tc>
      </w:tr>
      <w:tr w:rsidR="009D621F" w:rsidRPr="009D621F" w:rsidTr="009D621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20 01 02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Szkło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45,00</w:t>
            </w:r>
          </w:p>
        </w:tc>
      </w:tr>
      <w:tr w:rsidR="009D621F" w:rsidRPr="009D621F" w:rsidTr="009D621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20 03 01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Niesegregowane (zmieszane) odpady komunalne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550,00</w:t>
            </w:r>
          </w:p>
        </w:tc>
      </w:tr>
      <w:tr w:rsidR="009D621F" w:rsidRPr="009D621F" w:rsidTr="009D621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20 03 07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wielkogabarytowe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72,00</w:t>
            </w:r>
          </w:p>
        </w:tc>
      </w:tr>
      <w:tr w:rsidR="009D621F" w:rsidRPr="009D621F" w:rsidTr="009D621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20 03 99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D621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Odpady komunalne niewymienione w innych podgrupach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1F" w:rsidRPr="009D621F" w:rsidRDefault="009D621F" w:rsidP="009D621F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15,00</w:t>
            </w:r>
          </w:p>
        </w:tc>
      </w:tr>
    </w:tbl>
    <w:p w:rsidR="005B5B49" w:rsidRDefault="005B5B49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5B5B49" w:rsidRDefault="005B5B49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Odpady odbierane z terenu gminy będą gromadzone w następujących urządzeniach:</w:t>
      </w:r>
    </w:p>
    <w:p w:rsidR="0020446B" w:rsidRDefault="00A532BF">
      <w:pPr>
        <w:pStyle w:val="Textbody"/>
        <w:spacing w:after="0" w:line="360" w:lineRule="auto"/>
        <w:ind w:left="1080"/>
        <w:jc w:val="both"/>
      </w:pPr>
      <w:r>
        <w:rPr>
          <w:color w:val="000000"/>
          <w:sz w:val="20"/>
        </w:rPr>
        <w:t xml:space="preserve">a)       </w:t>
      </w:r>
      <w:r>
        <w:rPr>
          <w:color w:val="000000"/>
          <w:sz w:val="20"/>
          <w:shd w:val="clear" w:color="auto" w:fill="FFFFFF"/>
        </w:rPr>
        <w:t>Pojemniki o poj. 120 l i 240 l</w:t>
      </w:r>
    </w:p>
    <w:p w:rsidR="0020446B" w:rsidRDefault="00A532BF">
      <w:pPr>
        <w:pStyle w:val="Textbody"/>
        <w:spacing w:after="0" w:line="360" w:lineRule="auto"/>
        <w:ind w:left="1080"/>
        <w:jc w:val="both"/>
      </w:pPr>
      <w:r>
        <w:rPr>
          <w:color w:val="000000"/>
          <w:sz w:val="20"/>
        </w:rPr>
        <w:t>b)      Worki o poj. 120 l</w:t>
      </w:r>
    </w:p>
    <w:p w:rsidR="0020446B" w:rsidRDefault="00A532BF">
      <w:pPr>
        <w:pStyle w:val="Textbody"/>
        <w:spacing w:after="0" w:line="360" w:lineRule="auto"/>
        <w:ind w:left="1080"/>
        <w:jc w:val="both"/>
      </w:pPr>
      <w:r>
        <w:rPr>
          <w:color w:val="000000"/>
          <w:sz w:val="20"/>
        </w:rPr>
        <w:t>c)       Pojemniki 1100 l</w:t>
      </w:r>
    </w:p>
    <w:p w:rsidR="0020446B" w:rsidRDefault="00A532BF">
      <w:pPr>
        <w:pStyle w:val="Textbody"/>
        <w:spacing w:after="0" w:line="360" w:lineRule="auto"/>
        <w:ind w:left="1080"/>
        <w:jc w:val="both"/>
        <w:rPr>
          <w:color w:val="000000"/>
          <w:sz w:val="20"/>
        </w:rPr>
      </w:pPr>
      <w:r>
        <w:rPr>
          <w:color w:val="000000"/>
          <w:sz w:val="20"/>
        </w:rPr>
        <w:t>d)      Pojemniki siatkowe 1000 l</w:t>
      </w:r>
    </w:p>
    <w:p w:rsidR="00A32775" w:rsidRPr="00A32775" w:rsidRDefault="00A32775">
      <w:pPr>
        <w:pStyle w:val="Textbody"/>
        <w:spacing w:after="0" w:line="360" w:lineRule="auto"/>
        <w:ind w:left="1080"/>
        <w:jc w:val="both"/>
        <w:rPr>
          <w:sz w:val="20"/>
        </w:rPr>
      </w:pPr>
      <w:r w:rsidRPr="00EA0E48">
        <w:rPr>
          <w:sz w:val="20"/>
        </w:rPr>
        <w:t>e)       Kontenery KP-7</w:t>
      </w:r>
    </w:p>
    <w:p w:rsidR="0020446B" w:rsidRDefault="0020446B">
      <w:pPr>
        <w:pStyle w:val="Textbody"/>
        <w:spacing w:after="0" w:line="360" w:lineRule="auto"/>
        <w:ind w:left="1080"/>
        <w:jc w:val="both"/>
        <w:rPr>
          <w:color w:val="000000"/>
          <w:sz w:val="20"/>
        </w:rPr>
      </w:pPr>
    </w:p>
    <w:p w:rsidR="0020446B" w:rsidRDefault="00A532BF">
      <w:pPr>
        <w:pStyle w:val="Textbody"/>
        <w:spacing w:after="0" w:line="360" w:lineRule="auto"/>
        <w:jc w:val="both"/>
      </w:pPr>
      <w:r>
        <w:rPr>
          <w:b/>
          <w:bCs/>
          <w:color w:val="000000"/>
          <w:sz w:val="20"/>
          <w:shd w:val="clear" w:color="auto" w:fill="FFFFFF"/>
        </w:rPr>
        <w:t xml:space="preserve">3.  </w:t>
      </w:r>
      <w:r>
        <w:rPr>
          <w:b/>
          <w:bCs/>
          <w:color w:val="000000"/>
          <w:sz w:val="20"/>
        </w:rPr>
        <w:t>Rodzaje worków do selektywnej zbiórki odpadów komunalnych:</w:t>
      </w:r>
    </w:p>
    <w:p w:rsidR="0020446B" w:rsidRDefault="00A532BF">
      <w:pPr>
        <w:pStyle w:val="Textbody"/>
        <w:spacing w:after="0" w:line="360" w:lineRule="auto"/>
        <w:jc w:val="both"/>
      </w:pPr>
      <w:r>
        <w:rPr>
          <w:b/>
          <w:bCs/>
          <w:color w:val="000000"/>
          <w:sz w:val="20"/>
        </w:rPr>
        <w:tab/>
      </w:r>
      <w:r>
        <w:rPr>
          <w:color w:val="000000"/>
          <w:sz w:val="20"/>
        </w:rPr>
        <w:t xml:space="preserve">worki z folii PE - HD o pojemności 120 l, nadruk jednostronny, kolor nadruku czarny lub biały, powierzchnia </w:t>
      </w:r>
      <w:r>
        <w:rPr>
          <w:color w:val="000000"/>
          <w:sz w:val="20"/>
        </w:rPr>
        <w:tab/>
        <w:t>nadruku nie mniej n</w:t>
      </w:r>
      <w:r>
        <w:rPr>
          <w:color w:val="000000"/>
          <w:sz w:val="20"/>
          <w:shd w:val="clear" w:color="auto" w:fill="FFFFFF"/>
        </w:rPr>
        <w:t xml:space="preserve">iż 1500 cm2.  Opis worków  zgodny  z zasadami segregacji odpadów na terenie gminy </w:t>
      </w:r>
      <w:r>
        <w:rPr>
          <w:color w:val="000000"/>
          <w:sz w:val="20"/>
          <w:shd w:val="clear" w:color="auto" w:fill="FFFFFF"/>
        </w:rPr>
        <w:tab/>
        <w:t>Solec-Zdrój zamieszczonych na stronie</w:t>
      </w:r>
      <w:r>
        <w:rPr>
          <w:color w:val="000000"/>
          <w:sz w:val="20"/>
        </w:rPr>
        <w:t xml:space="preserve"> www.solec-zdroj.pl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- niebieskim – przeznaczonym do zbierania papieru i makulatury;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- zielonym – przeznaczonym do zbierania szkła;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- żółtym – przeznaczonym do zbierania tworzyw sztucznych, opakowań wielomateriałowych i metalu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- brązowym – przeznaczonym do zbierania odpadów ulegających biodegradacji</w:t>
      </w:r>
    </w:p>
    <w:p w:rsidR="0020446B" w:rsidRDefault="0020446B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Worki na odpady segregowane z folii polietylenowej dostarczy właścicielom nieruchomości Wykonawca w ilości koniecznej do zebrania segregowanych odpadów . Szczegółowy wykaz zawierający dane nieruchomości Zamawiający dostarczy Wykonawcy po podpisaniu umowy.</w:t>
      </w:r>
    </w:p>
    <w:p w:rsidR="0020446B" w:rsidRDefault="00A532BF">
      <w:pPr>
        <w:pStyle w:val="Textbody"/>
        <w:spacing w:after="0" w:line="360" w:lineRule="auto"/>
        <w:jc w:val="both"/>
      </w:pPr>
      <w:r>
        <w:rPr>
          <w:color w:val="000000"/>
          <w:sz w:val="20"/>
          <w:shd w:val="clear" w:color="auto" w:fill="FFFFFF"/>
        </w:rPr>
        <w:t xml:space="preserve">Odbierając odpady segregowane wykonawca zobowiązany jest pozostawić właścicielowi taką </w:t>
      </w:r>
      <w:r>
        <w:rPr>
          <w:color w:val="000000"/>
          <w:sz w:val="20"/>
        </w:rPr>
        <w:t xml:space="preserve">samą </w:t>
      </w:r>
      <w:r>
        <w:rPr>
          <w:color w:val="000000"/>
          <w:sz w:val="20"/>
          <w:shd w:val="clear" w:color="auto" w:fill="FFFFFF"/>
        </w:rPr>
        <w:t>ilość worków danego koloru jaką odebrał. </w:t>
      </w:r>
    </w:p>
    <w:p w:rsidR="0020446B" w:rsidRDefault="0020446B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20446B" w:rsidRPr="00EA0E48" w:rsidRDefault="00A532BF" w:rsidP="00EA0E48">
      <w:pPr>
        <w:pStyle w:val="Standard"/>
        <w:spacing w:line="360" w:lineRule="auto"/>
        <w:jc w:val="both"/>
        <w:rPr>
          <w:b/>
          <w:bCs/>
          <w:sz w:val="20"/>
          <w:szCs w:val="20"/>
          <w:shd w:val="clear" w:color="auto" w:fill="FFFFFF"/>
        </w:rPr>
      </w:pPr>
      <w:r w:rsidRPr="00EA0E48">
        <w:rPr>
          <w:b/>
          <w:bCs/>
          <w:sz w:val="20"/>
          <w:szCs w:val="20"/>
          <w:shd w:val="clear" w:color="auto" w:fill="FFFFFF"/>
        </w:rPr>
        <w:t>4.Częstotliwość odbioru odpadów komunalnych od właścicieli nieruchomości</w:t>
      </w:r>
    </w:p>
    <w:p w:rsidR="00A32775" w:rsidRPr="00EA0E48" w:rsidRDefault="00A32775" w:rsidP="00EA0E48">
      <w:pPr>
        <w:pStyle w:val="Standard"/>
        <w:spacing w:line="360" w:lineRule="auto"/>
        <w:jc w:val="both"/>
        <w:rPr>
          <w:sz w:val="20"/>
          <w:szCs w:val="20"/>
          <w:shd w:val="clear" w:color="auto" w:fill="FFFFFF"/>
        </w:rPr>
      </w:pPr>
      <w:r w:rsidRPr="00EA0E48">
        <w:rPr>
          <w:sz w:val="20"/>
          <w:szCs w:val="20"/>
          <w:shd w:val="clear" w:color="auto" w:fill="FFFFFF"/>
        </w:rPr>
        <w:t xml:space="preserve">1. </w:t>
      </w:r>
      <w:r w:rsidR="00A532BF" w:rsidRPr="00EA0E48">
        <w:rPr>
          <w:sz w:val="20"/>
          <w:szCs w:val="20"/>
          <w:shd w:val="clear" w:color="auto" w:fill="FFFFFF"/>
        </w:rPr>
        <w:t>Niesegregowane (zmieszane) odpady komunalne, odpady pozostałe z segregacji z nieruchomości, na których zamieszkują mieszkańcy odbierane będą we wszystkich mi</w:t>
      </w:r>
      <w:r w:rsidRPr="00EA0E48">
        <w:rPr>
          <w:sz w:val="20"/>
          <w:szCs w:val="20"/>
          <w:shd w:val="clear" w:color="auto" w:fill="FFFFFF"/>
        </w:rPr>
        <w:t xml:space="preserve">ejscowościach gminy Solec-Zdrój w następujących miesiącach: styczeń, marzec, maj, czerwiec, lipiec, sierpień, wrzesień i październik z tym że we wrześniu i </w:t>
      </w:r>
      <w:r w:rsidRPr="00EA0E48">
        <w:rPr>
          <w:sz w:val="20"/>
          <w:szCs w:val="20"/>
          <w:shd w:val="clear" w:color="auto" w:fill="FFFFFF"/>
        </w:rPr>
        <w:lastRenderedPageBreak/>
        <w:t xml:space="preserve">październiku w budynkach jednorodzinnych – raz na 2 tygodnie natomiast w budynkach wielolokalowych – raz na tydzień. </w:t>
      </w:r>
    </w:p>
    <w:p w:rsidR="0020446B" w:rsidRPr="00A32775" w:rsidRDefault="00A532BF" w:rsidP="00EA0E48">
      <w:pPr>
        <w:pStyle w:val="Standard"/>
        <w:spacing w:line="360" w:lineRule="auto"/>
        <w:jc w:val="both"/>
        <w:rPr>
          <w:sz w:val="20"/>
          <w:szCs w:val="20"/>
          <w:shd w:val="clear" w:color="auto" w:fill="FFFFFF"/>
        </w:rPr>
      </w:pPr>
      <w:r w:rsidRPr="00EA0E48">
        <w:rPr>
          <w:sz w:val="20"/>
          <w:szCs w:val="20"/>
          <w:shd w:val="clear" w:color="auto" w:fill="FFFFFF"/>
        </w:rPr>
        <w:t>Odbiór tych odpadów nie może pokrywać się z datą odbioru odpadów segregowanych.</w:t>
      </w:r>
    </w:p>
    <w:p w:rsidR="00A32775" w:rsidRDefault="00A32775" w:rsidP="00A32775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2. </w:t>
      </w:r>
      <w:r w:rsidR="00A532BF">
        <w:rPr>
          <w:sz w:val="20"/>
          <w:szCs w:val="20"/>
          <w:shd w:val="clear" w:color="auto" w:fill="FFFFFF"/>
        </w:rPr>
        <w:t>Odpady segregowane z nieruchomości, na których zamieszkują mieszkańcy odbierane będą we wszystkich miejscowościach gminy Solec-Zdrój co dwa miesiące, tj. luty, kwiecień, czerwiec, sierpień, październik, grudzień.</w:t>
      </w:r>
    </w:p>
    <w:p w:rsidR="0020446B" w:rsidRPr="00A32775" w:rsidRDefault="00A32775" w:rsidP="00A32775">
      <w:pPr>
        <w:pStyle w:val="Standard"/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3. </w:t>
      </w:r>
      <w:r w:rsidR="00A532BF">
        <w:rPr>
          <w:color w:val="000000"/>
          <w:sz w:val="20"/>
          <w:shd w:val="clear" w:color="auto" w:fill="FFFFFF"/>
        </w:rPr>
        <w:t>Meble, odpady wielkogabarytowe, zużyty sprzęt elektryczny i elektroniczny, zużyte opony  odbierane będą    jeden raz w roku podczas mobilnej zbiórki w nielimitowanych ilościach. Wykonawca zobowiązany jest zorganizować w okresie obowiązywania umowy w miesiącu kwiecień odbiór wskazanych odpadów powstających w gospodarstwach domowych.</w:t>
      </w:r>
    </w:p>
    <w:p w:rsidR="00A32775" w:rsidRDefault="00A32775">
      <w:pPr>
        <w:pStyle w:val="Standard"/>
        <w:shd w:val="clear" w:color="auto" w:fill="FFFFFF"/>
        <w:spacing w:line="360" w:lineRule="auto"/>
        <w:jc w:val="both"/>
        <w:rPr>
          <w:b/>
          <w:bCs/>
          <w:color w:val="000000"/>
          <w:sz w:val="20"/>
          <w:shd w:val="clear" w:color="auto" w:fill="FFFFFF"/>
        </w:rPr>
      </w:pP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b/>
          <w:bCs/>
          <w:color w:val="000000"/>
          <w:sz w:val="20"/>
          <w:shd w:val="clear" w:color="auto" w:fill="FFFFFF"/>
        </w:rPr>
        <w:t>5.</w:t>
      </w:r>
      <w:r>
        <w:rPr>
          <w:color w:val="000000"/>
          <w:sz w:val="20"/>
          <w:shd w:val="clear" w:color="auto" w:fill="FFFFFF"/>
        </w:rPr>
        <w:t xml:space="preserve"> </w:t>
      </w:r>
      <w:r>
        <w:rPr>
          <w:b/>
          <w:bCs/>
          <w:color w:val="000000"/>
          <w:sz w:val="20"/>
          <w:shd w:val="clear" w:color="auto" w:fill="FFFFFF"/>
        </w:rPr>
        <w:t>Sposób przekazania odpadów komunalnych: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Wykonawca jest zobowiązany do:</w:t>
      </w:r>
    </w:p>
    <w:p w:rsidR="0020446B" w:rsidRDefault="00A532BF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Przekazywania ze wszystkich nieruchomości, na których zamieszkują mieszkańcy selektywnie zebranych odpadów komunalnych do instalacji odzysku lub unieszkodliwiania odpadów zgodnie z hierarchią postępowania z odpadami oraz zmieszanych odpadów komunalnych oraz odpadów zielonych bezpośrednio do regionalnej instalacji do przetwarzania odpadów komunalnych, tj. do Zakładu Gospodarki Odpadami Komunalnymi Sp. z o. o. w Rzędowie,</w:t>
      </w:r>
    </w:p>
    <w:p w:rsidR="0020446B" w:rsidRDefault="00A532BF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Prowadzenia kart ewidencji odpadów zgodnie z obowiązującymi przepisami,</w:t>
      </w:r>
    </w:p>
    <w:p w:rsidR="0020446B" w:rsidRDefault="00A532BF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Osiągnięcia określonych w Rozporządzeniu Ministra Środowiska z dnia 14 grudnia 2016 r. </w:t>
      </w:r>
      <w:r>
        <w:rPr>
          <w:sz w:val="20"/>
          <w:szCs w:val="20"/>
          <w:shd w:val="clear" w:color="auto" w:fill="FFFFFF"/>
        </w:rPr>
        <w:br/>
        <w:t>w sprawie poziomów recyklingu, przygotowania do ponownego użycia i odzysku innymi metodami niektórych frakcji odpadów komunalnych (Dz. U. z 2016 r. poz. 2167) poziomów recyklingu i przygotowania do ponownego użycia frakcji odpadów komunalnych obejmujących: papier, metale, tworzywa sztuczne i szkło oraz innymi metodami innych niż niebezpieczne odpadów budowlanych i rozbiórkowych stanowiących odpady komunalne,</w:t>
      </w:r>
    </w:p>
    <w:p w:rsidR="0020446B" w:rsidRDefault="00A532BF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Osiągnięcia określonych w Rozporządzeniu Ministra Środowiska z dnia 15 grudnia 2017 r. </w:t>
      </w:r>
      <w:r>
        <w:rPr>
          <w:color w:val="000000"/>
          <w:sz w:val="20"/>
          <w:szCs w:val="20"/>
          <w:shd w:val="clear" w:color="auto" w:fill="FFFFFF"/>
        </w:rPr>
        <w:br/>
        <w:t>w sprawie poziomów ograniczenia składowania masy odpadów komunalnych ulegających biodegradacji (Dz. U. z 2017 r. poz. 2412) poziomów ograniczenia masy odpadów komunalnych ulegających biodegradacji przekazywanych do składowania</w:t>
      </w:r>
    </w:p>
    <w:p w:rsidR="0020446B" w:rsidRDefault="00A532BF">
      <w:pPr>
        <w:pStyle w:val="Textbody"/>
        <w:numPr>
          <w:ilvl w:val="0"/>
          <w:numId w:val="3"/>
        </w:numPr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Jeżeli w toku realizacji zamówienia nastąpi uszkodzenie lub zniszczenie pojemników wynikłe z winy Wykonawcy, ich naprawienie i doprowadzenie do stanu poprzedniego należy do Wykonawcy.</w:t>
      </w:r>
    </w:p>
    <w:p w:rsidR="0020446B" w:rsidRDefault="00A532BF">
      <w:pPr>
        <w:pStyle w:val="Textbody"/>
        <w:numPr>
          <w:ilvl w:val="0"/>
          <w:numId w:val="3"/>
        </w:numPr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lastRenderedPageBreak/>
        <w:t xml:space="preserve"> Odbiór odpadów segregowanych może być realizowany jednym wyspecjalizowanym pojazdem nie dokonując mieszania poszczególnych frakcji odpadów selektywnie zebranych.</w:t>
      </w:r>
    </w:p>
    <w:p w:rsidR="0020446B" w:rsidRDefault="00A532BF">
      <w:pPr>
        <w:pStyle w:val="Textbody"/>
        <w:numPr>
          <w:ilvl w:val="0"/>
          <w:numId w:val="3"/>
        </w:numPr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W sytuacjach nadzwyczajnych (jak np. nieprzejezdność lub zamknięcie drogi), gdy nie jest możliwa realizacja usługi zgodnie z umową, sposób i termin odbioru odpadów będzie każdorazowo uzgadniany pomiędzy Zamawiającym i Wykonawcą i może polegać w szczególności na wyznaczeniu zastępczych miejsc gromadzenia odpadów przez właścicieli nieruchomości, oraz innych terminów ich odbioru. W takich przypadkach Wykonawcy nie przysługuje dodatkowe wynagrodzenie.</w:t>
      </w:r>
    </w:p>
    <w:p w:rsidR="0020446B" w:rsidRDefault="00A532BF">
      <w:pPr>
        <w:pStyle w:val="Textbody"/>
        <w:numPr>
          <w:ilvl w:val="0"/>
          <w:numId w:val="3"/>
        </w:numPr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Wykonawca zobowiązany jest do spełniania przez cały okres wykonywania usługi wszystkich wymogów wynikających z obowiązujących przepisów, dotyczących odbierania odpadów komunalnych.</w:t>
      </w:r>
    </w:p>
    <w:p w:rsidR="0020446B" w:rsidRDefault="00A532BF">
      <w:pPr>
        <w:pStyle w:val="Textbody"/>
        <w:numPr>
          <w:ilvl w:val="0"/>
          <w:numId w:val="3"/>
        </w:numPr>
        <w:spacing w:after="0" w:line="360" w:lineRule="auto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Wykonawca pod żadnym pozorem nie może w trakcie odbioru i transportu mieszać selektywnie zebranych odpadów komunalnych ze zmieszanymi odpadami komunalnymi odbieranymi od właścicieli nieruchomości oraz selektywnie zebranych odpadów komunalnych różnych rodzajów ze sobą.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6. Odbiór odpadów: </w:t>
      </w:r>
      <w:r>
        <w:rPr>
          <w:color w:val="000000"/>
          <w:sz w:val="20"/>
        </w:rPr>
        <w:t>w godzinach nie wcześniejszych niż od godziny 7:00 i nie późniejszych niż do godziny 15:00 od    poniedziałku do piątku</w:t>
      </w:r>
    </w:p>
    <w:p w:rsidR="0020446B" w:rsidRDefault="00A532BF">
      <w:pPr>
        <w:pStyle w:val="Textbody"/>
        <w:spacing w:after="0" w:line="360" w:lineRule="auto"/>
        <w:ind w:left="567"/>
        <w:jc w:val="both"/>
      </w:pPr>
      <w:r>
        <w:rPr>
          <w:color w:val="000000"/>
          <w:sz w:val="20"/>
        </w:rPr>
        <w:t xml:space="preserve">    a) w taki sposób, aby nie zagrażały one bezpieczeństwu ruchu drogowego,</w:t>
      </w:r>
    </w:p>
    <w:p w:rsidR="0020446B" w:rsidRDefault="00A532BF">
      <w:pPr>
        <w:pStyle w:val="Textbody"/>
        <w:spacing w:after="0" w:line="360" w:lineRule="auto"/>
        <w:ind w:left="720"/>
        <w:jc w:val="both"/>
        <w:rPr>
          <w:color w:val="000000"/>
          <w:sz w:val="20"/>
        </w:rPr>
      </w:pPr>
      <w:r>
        <w:rPr>
          <w:color w:val="000000"/>
          <w:sz w:val="20"/>
        </w:rPr>
        <w:t>b) w razie awarii pojazdu Wykonawca zobowiązany jest zapewnić pojazd zastępczy o zbliżonych parametrach,</w:t>
      </w:r>
    </w:p>
    <w:p w:rsidR="0020446B" w:rsidRDefault="00A532BF">
      <w:pPr>
        <w:pStyle w:val="Textbody"/>
        <w:spacing w:after="0" w:line="360" w:lineRule="auto"/>
        <w:ind w:left="720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c) niezależnie od warunków atmosferycznych,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d) w dniu odbioru odpadów zmieszanych i segregowanych z nieruchomości zamieszkałych na terenie gminy nie mogą być zbierane odpady pochodzące od firm, przedsiębiorców i innych podmiotów nie objętych systemem zbiórki odpadów,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e) w przypadku otrzymania od Zamawiającego lub właściciela nieruchomości zamieszkałej zgłoszenia o nieodebraniu odpadów z danej nieruchomości wg Harmonogramu, Wykonawca zobowiązany jest do odebrania odpadów z tej nieruchomości nie później niż w ciągu 10 godzin od otrzymania zgłoszenia,</w:t>
      </w:r>
    </w:p>
    <w:p w:rsidR="0020446B" w:rsidRDefault="0020446B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7. </w:t>
      </w:r>
      <w:r>
        <w:rPr>
          <w:b/>
          <w:bCs/>
          <w:color w:val="000000"/>
          <w:sz w:val="20"/>
          <w:shd w:val="clear" w:color="auto" w:fill="FFFFFF"/>
        </w:rPr>
        <w:t>Wykonawca będzie prowadził i przedkładał Zamawiającemu dokumentację z realizacji przedmiotu zamówienia, oraz realizował w szczególności niżej opisane obowiązki tj.:</w:t>
      </w:r>
    </w:p>
    <w:p w:rsidR="0020446B" w:rsidRDefault="00A532BF">
      <w:pPr>
        <w:pStyle w:val="Standard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jest zobowiązany do sporządzania i przekazywania Zamawiającemu dwumiesięcznych raportów.</w:t>
      </w:r>
    </w:p>
    <w:p w:rsidR="0020446B" w:rsidRDefault="00A532BF">
      <w:pPr>
        <w:pStyle w:val="Standard"/>
        <w:shd w:val="clear" w:color="auto" w:fill="FFFFFF"/>
        <w:spacing w:line="360" w:lineRule="auto"/>
        <w:jc w:val="both"/>
        <w:rPr>
          <w:sz w:val="20"/>
        </w:rPr>
      </w:pPr>
      <w:r>
        <w:rPr>
          <w:sz w:val="20"/>
          <w:szCs w:val="20"/>
        </w:rPr>
        <w:t xml:space="preserve">Dwumiesięczne raporty Wykonawca będzie przekazywał Zamawiającemu w terminie do 10 dnia kolejnego </w:t>
      </w:r>
      <w:r>
        <w:rPr>
          <w:sz w:val="20"/>
          <w:szCs w:val="20"/>
        </w:rPr>
        <w:lastRenderedPageBreak/>
        <w:t xml:space="preserve">miesiąca – za dwa miesiące poprzednie, w formie papierowej (1 egz.) </w:t>
      </w:r>
      <w:r>
        <w:rPr>
          <w:sz w:val="20"/>
          <w:szCs w:val="20"/>
        </w:rPr>
        <w:br/>
        <w:t>i w formie elektronicznej uzgodnionej z Zamawiającym (1 egz.). W terminie do 7 dni od dnia otrzymania raportu Zamawiający dokonuje jego akceptacji lub przekazuje Wykonawcy uwagi. Wykonawca wprowadza poprawki w terminie do 7 dni od dnia przekazania uwag przez Zamawiającego i przedkłada raport do ponownej akceptacji.</w:t>
      </w:r>
    </w:p>
    <w:p w:rsidR="0020446B" w:rsidRDefault="00A532BF">
      <w:pPr>
        <w:pStyle w:val="Textbody"/>
        <w:numPr>
          <w:ilvl w:val="0"/>
          <w:numId w:val="4"/>
        </w:numPr>
        <w:spacing w:after="0" w:line="360" w:lineRule="auto"/>
        <w:jc w:val="both"/>
        <w:rPr>
          <w:sz w:val="20"/>
        </w:rPr>
      </w:pPr>
      <w:r>
        <w:rPr>
          <w:sz w:val="20"/>
        </w:rPr>
        <w:t>Sprawozdanie sporządzone w sposób wymagany przez przepisy prawa Wykonawca przekazuje Zamawiającemu w terminie wynikającym ze stosownych przepisów w formie papierowej (1 egz.) i w formie elektronicznej uzgodnionej z Zamawiającym (1 egz.)</w:t>
      </w:r>
    </w:p>
    <w:p w:rsidR="0020446B" w:rsidRDefault="00A532BF">
      <w:pPr>
        <w:pStyle w:val="Textbody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Kontrolowanie właścicieli nieruchomości pod kątem wypełniania obowiązku w zakresie selektywnego zbierania odpadów komunalnych: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a) Wykonawca zobowiązany jest do prowadzenia ewidencji nieruchomości z których zostały odebrane zmieszane i selektywnie zebrane frakcje odpadów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b) Wykonawca przed wykonaniem usługi odbioru odpadów z punktu wywozowego zobowiązany jest do kontroli rodzaju odpadów i zgodności ich z przeznaczeniem pojemnika  ( worka). W przypadku gdy odpady na terenie nieruchomości nie są gromadzone w sposób selektywny, Wykonawca odbiera odpady jako zmieszane i informuje o tym Zamawiającego.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c) Dokumentowanie nieprawidłowości poprzez szczegółowy opis zaistnienia zdarzenia oraz wykonanie dokumentacji fotograficznej w sposób umożliwiający jednoznaczne potwierdzenie nieprawidłowości i identyfikację miejsca, daty oraz nieruchomości na poziomie umożliwiającym wydanie przez Zamawiającego, np. decyzji administracyjnej w sprawie zmiany wysokości opłat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d) Przekazywanie raportów przez Wykonawcę Zamawiającemu w formie elektronicznej i papierowej o stwierdzonych nieprawidłowościach na danej nieruchomości.  Raport powinien zawierać: </w:t>
      </w:r>
      <w:r>
        <w:rPr>
          <w:color w:val="000000"/>
          <w:sz w:val="20"/>
        </w:rPr>
        <w:br/>
        <w:t>-nr raportu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-dane kontaktowe sporządzającego raport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-datę sporządzenia raportu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-adres nieruchomości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-opis stwierdzonej nieprawidłowości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-opis sposobu postępowania Wykonawcy z odpadami komunalnymi, których gromadzenie zostało     zakwestionowane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-opis sposobu udokumentowania nieprawidłowości</w:t>
      </w:r>
    </w:p>
    <w:p w:rsidR="0020446B" w:rsidRDefault="00A532BF">
      <w:pPr>
        <w:pStyle w:val="Textbody"/>
        <w:spacing w:after="0"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-liczbę załączników do raportu</w:t>
      </w:r>
    </w:p>
    <w:p w:rsidR="0020446B" w:rsidRDefault="00A532BF">
      <w:pPr>
        <w:pStyle w:val="Textbody"/>
        <w:spacing w:after="0" w:line="360" w:lineRule="auto"/>
        <w:jc w:val="both"/>
      </w:pPr>
      <w:r>
        <w:rPr>
          <w:color w:val="000000"/>
          <w:sz w:val="20"/>
        </w:rPr>
        <w:t xml:space="preserve"> Przekazywanie raportów powinno nastąpić w ciągu dwóch dni roboczych od stwierdzenia </w:t>
      </w:r>
      <w:r>
        <w:rPr>
          <w:sz w:val="20"/>
        </w:rPr>
        <w:t>nieprawidłowości</w:t>
      </w:r>
    </w:p>
    <w:p w:rsidR="0020446B" w:rsidRDefault="00A532BF">
      <w:pPr>
        <w:pStyle w:val="Textbody"/>
        <w:spacing w:after="0"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8.Odbieranie odpadów winno odbywać się zgodnie z obowiązującymi przepisami prawnymi, w szczególności:</w:t>
      </w:r>
    </w:p>
    <w:p w:rsidR="00EA0E48" w:rsidRDefault="00A532BF">
      <w:pPr>
        <w:pStyle w:val="Textbody"/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a. Ustawą z dnia 14 grudnia 2012r. o odpadach ( t.j. Dz..U. z 2018r poz. 992 ze zm.). </w:t>
      </w:r>
      <w:r>
        <w:rPr>
          <w:sz w:val="20"/>
        </w:rPr>
        <w:br/>
        <w:t xml:space="preserve">b. Ustawą z dnia 13 września 1996r o utrzymaniu czystości i porządku w gminach ( t.j. Dz. U.  z 2018r poz. 1454 ze zm.) </w:t>
      </w:r>
      <w:r>
        <w:rPr>
          <w:sz w:val="20"/>
        </w:rPr>
        <w:br/>
        <w:t xml:space="preserve">c. Ustawa z dnia 27 kwietnia 2001r – Prawo Ochrony Środowiska ( t.j. Dz. U. z 2018r poz. 799 ze zm.) </w:t>
      </w:r>
      <w:r>
        <w:rPr>
          <w:sz w:val="20"/>
        </w:rPr>
        <w:br/>
        <w:t xml:space="preserve">d. Rozporządzenia Ministra Środowiska z dnia 11 stycznia 2013r. w sprawie szczegółowych wymagań w zakresie odbierania odpadów komunalnych od właścicieli nieruchomości ( Dz.U. z 2013r. poz. 122) </w:t>
      </w:r>
      <w:r>
        <w:rPr>
          <w:sz w:val="20"/>
        </w:rPr>
        <w:br/>
        <w:t>e. Rozporządzenia Ministra Środowiska z dnia 15 maja 2012r. w sprawie wzorów sprawozdań o odebranych odpadach komunalnych, odebranych nieczystościach ciekłych oraz realizacji zadań z zakresu gospodarowania odpadami komunalnymi ( Dz. U. z 2012r. poz. 630)</w:t>
      </w:r>
      <w:r w:rsidR="00EA0E48">
        <w:rPr>
          <w:sz w:val="20"/>
        </w:rPr>
        <w:t xml:space="preserve"> </w:t>
      </w:r>
    </w:p>
    <w:p w:rsidR="0020446B" w:rsidRDefault="00A532BF">
      <w:pPr>
        <w:pStyle w:val="Textbody"/>
        <w:spacing w:after="0" w:line="360" w:lineRule="auto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f. Planem Gospodarki Odpadami dla Województwa Świętokrzyskiego na lata 2016 – 2022.                 </w:t>
      </w:r>
    </w:p>
    <w:p w:rsidR="0020446B" w:rsidRPr="00EA0E48" w:rsidRDefault="00A532BF">
      <w:pPr>
        <w:pStyle w:val="Textbody"/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g. </w:t>
      </w:r>
      <w:r>
        <w:rPr>
          <w:sz w:val="20"/>
          <w:shd w:val="clear" w:color="auto" w:fill="FFFFFF"/>
        </w:rPr>
        <w:t>Uchwały Nr XXI/109/2012 Rady Gminy Solec-Zdrój z dnia 29 listopada 2012 r. w sprawie przyjęcia Regulaminu utrzymania czystości i porządku w Gminie Solec-Zdrój  ze zm. wprowadzonymi Uchwałą Nr XXXIII/188/2014 Rady Gminy Solec-Zdrój z dnia 14 kwietnia 2014 r. w sprawie zmiany Regulaminu utrzymania czystości i porządku w Gminie Solec-Zdrój, Uchwałą Nr XXV/128/2016 Rady Gminy Solec-Zdrój z dnia 24 listopada 2016 r.  w sprawie zmiany Regulaminu utrzymania czystości i porządku w Gminie Solec-Zdrój,</w:t>
      </w:r>
      <w:r>
        <w:rPr>
          <w:sz w:val="20"/>
        </w:rPr>
        <w:t xml:space="preserve">, </w:t>
      </w:r>
      <w:r>
        <w:rPr>
          <w:sz w:val="20"/>
        </w:rPr>
        <w:br/>
        <w:t xml:space="preserve">h. Innymi aktami prawnymi z zakresu </w:t>
      </w:r>
      <w:r w:rsidRPr="00EA0E48">
        <w:rPr>
          <w:sz w:val="20"/>
        </w:rPr>
        <w:t>gospodarowania odpadami, obowiązującymi i utworzonymi w okresie realizacji powierzonego zadania.</w:t>
      </w:r>
    </w:p>
    <w:p w:rsidR="005E7481" w:rsidRPr="00EA0E48" w:rsidRDefault="007628F9" w:rsidP="005E7481">
      <w:pPr>
        <w:pStyle w:val="Textbody"/>
        <w:spacing w:after="0" w:line="360" w:lineRule="auto"/>
        <w:jc w:val="both"/>
        <w:rPr>
          <w:sz w:val="20"/>
        </w:rPr>
      </w:pPr>
      <w:r w:rsidRPr="00EA0E48">
        <w:rPr>
          <w:b/>
          <w:sz w:val="20"/>
        </w:rPr>
        <w:t xml:space="preserve">9. </w:t>
      </w:r>
      <w:r w:rsidR="005E7481" w:rsidRPr="00EA0E48">
        <w:rPr>
          <w:b/>
          <w:sz w:val="20"/>
        </w:rPr>
        <w:t>Wymagania zatrudnienia przez Wykonawcę lub Podwykonawcę na podstawie umowy o pracę, o których mowa w art. 29 ust. 3a ustawy Pzp, osób wykonujących wskazane przez Zamawiającego czynności w zakresie realizacji zamówienia zostały określone w Tomie I i II SIWZ.</w:t>
      </w:r>
      <w:r w:rsidR="005E7481" w:rsidRPr="00EA0E48">
        <w:rPr>
          <w:sz w:val="20"/>
        </w:rPr>
        <w:t xml:space="preserve"> </w:t>
      </w:r>
    </w:p>
    <w:p w:rsidR="005E7481" w:rsidRPr="00EA0E48" w:rsidRDefault="005E7481" w:rsidP="004C31A7">
      <w:pPr>
        <w:pStyle w:val="Textbody"/>
        <w:spacing w:line="276" w:lineRule="auto"/>
        <w:jc w:val="both"/>
        <w:rPr>
          <w:sz w:val="20"/>
        </w:rPr>
      </w:pPr>
      <w:r w:rsidRPr="00EA0E48">
        <w:rPr>
          <w:sz w:val="20"/>
        </w:rPr>
        <w:t>Powyższe wymagania określają w szczególności:</w:t>
      </w:r>
    </w:p>
    <w:p w:rsidR="005E7481" w:rsidRPr="00EA0E48" w:rsidRDefault="005E7481" w:rsidP="004C31A7">
      <w:pPr>
        <w:pStyle w:val="Textbody"/>
        <w:spacing w:line="276" w:lineRule="auto"/>
        <w:jc w:val="both"/>
        <w:rPr>
          <w:sz w:val="20"/>
        </w:rPr>
      </w:pPr>
      <w:r w:rsidRPr="00EA0E48">
        <w:rPr>
          <w:sz w:val="20"/>
        </w:rPr>
        <w:t>a)</w:t>
      </w:r>
      <w:r w:rsidRPr="00EA0E48">
        <w:rPr>
          <w:sz w:val="20"/>
        </w:rPr>
        <w:tab/>
        <w:t>sposób dokumentowania zatrudnienia osób, o których mowa w art. 29 ust. 3a ustawy Pzp,</w:t>
      </w:r>
    </w:p>
    <w:p w:rsidR="005E7481" w:rsidRPr="00EA0E48" w:rsidRDefault="005E7481" w:rsidP="004C31A7">
      <w:pPr>
        <w:pStyle w:val="Textbody"/>
        <w:spacing w:line="276" w:lineRule="auto"/>
        <w:jc w:val="both"/>
        <w:rPr>
          <w:sz w:val="20"/>
        </w:rPr>
      </w:pPr>
      <w:r w:rsidRPr="00EA0E48">
        <w:rPr>
          <w:sz w:val="20"/>
        </w:rPr>
        <w:t>b)</w:t>
      </w:r>
      <w:r w:rsidRPr="00EA0E48">
        <w:rPr>
          <w:sz w:val="20"/>
        </w:rPr>
        <w:tab/>
        <w:t>uprawnienia Zamawiającego w zakresie kontroli spełniania przez Wykonawcę wymagań, o których mowa w art. 29 ust. 3a ustawy Pzp, oraz sankcje z tytułu niespełnienia tych wymagań,</w:t>
      </w:r>
    </w:p>
    <w:p w:rsidR="005E7481" w:rsidRPr="00EA0E48" w:rsidRDefault="005E7481" w:rsidP="004C31A7">
      <w:pPr>
        <w:pStyle w:val="Textbody"/>
        <w:spacing w:after="0" w:line="276" w:lineRule="auto"/>
        <w:jc w:val="both"/>
        <w:rPr>
          <w:sz w:val="20"/>
        </w:rPr>
      </w:pPr>
      <w:r w:rsidRPr="00EA0E48">
        <w:rPr>
          <w:sz w:val="20"/>
        </w:rPr>
        <w:t>c)</w:t>
      </w:r>
      <w:r w:rsidRPr="00EA0E48">
        <w:rPr>
          <w:sz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zamówienia.</w:t>
      </w:r>
    </w:p>
    <w:p w:rsidR="0020446B" w:rsidRPr="00EA0E48" w:rsidRDefault="004C31A7" w:rsidP="004C31A7">
      <w:pPr>
        <w:pStyle w:val="Standard"/>
        <w:spacing w:line="276" w:lineRule="auto"/>
        <w:jc w:val="both"/>
      </w:pPr>
      <w:r w:rsidRPr="00EA0E48">
        <w:rPr>
          <w:sz w:val="20"/>
        </w:rPr>
        <w:t>Wymaga się aby wszyscy pracownicy bezpośrednio związani z wykonywaniem usług stanowiących przedmiot niniejszego zamówienia będą zatrudnieni na umowę o pracę w rozumieniu przepisów ustawy z dnia 26 czerwca 1974 r. – Kodeks pracy (t.j. Dz. U. z 2019 r. poz. 1040).</w:t>
      </w:r>
    </w:p>
    <w:sectPr w:rsidR="0020446B" w:rsidRPr="00EA0E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D0" w:rsidRDefault="00C475D0">
      <w:r>
        <w:separator/>
      </w:r>
    </w:p>
  </w:endnote>
  <w:endnote w:type="continuationSeparator" w:id="0">
    <w:p w:rsidR="00C475D0" w:rsidRDefault="00C4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,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D0" w:rsidRDefault="00C475D0">
      <w:r>
        <w:rPr>
          <w:color w:val="000000"/>
        </w:rPr>
        <w:separator/>
      </w:r>
    </w:p>
  </w:footnote>
  <w:footnote w:type="continuationSeparator" w:id="0">
    <w:p w:rsidR="00C475D0" w:rsidRDefault="00C4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39B"/>
    <w:multiLevelType w:val="multilevel"/>
    <w:tmpl w:val="B9300B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88685C"/>
    <w:multiLevelType w:val="multilevel"/>
    <w:tmpl w:val="D9E02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1946D2E"/>
    <w:multiLevelType w:val="hybridMultilevel"/>
    <w:tmpl w:val="9F0C3C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4E07"/>
    <w:multiLevelType w:val="multilevel"/>
    <w:tmpl w:val="323691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E4084F"/>
    <w:multiLevelType w:val="multilevel"/>
    <w:tmpl w:val="CF081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7C74E24"/>
    <w:multiLevelType w:val="hybridMultilevel"/>
    <w:tmpl w:val="33186D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6B"/>
    <w:rsid w:val="000A5F86"/>
    <w:rsid w:val="0020446B"/>
    <w:rsid w:val="002C73D6"/>
    <w:rsid w:val="003642B0"/>
    <w:rsid w:val="00456A07"/>
    <w:rsid w:val="004C31A7"/>
    <w:rsid w:val="004E2072"/>
    <w:rsid w:val="005B5B49"/>
    <w:rsid w:val="005E7481"/>
    <w:rsid w:val="006B48B8"/>
    <w:rsid w:val="007628F9"/>
    <w:rsid w:val="00895E14"/>
    <w:rsid w:val="009C2F86"/>
    <w:rsid w:val="009D621F"/>
    <w:rsid w:val="00A32775"/>
    <w:rsid w:val="00A532BF"/>
    <w:rsid w:val="00BA5735"/>
    <w:rsid w:val="00C475D0"/>
    <w:rsid w:val="00CA23C9"/>
    <w:rsid w:val="00D50CC0"/>
    <w:rsid w:val="00EA0E48"/>
    <w:rsid w:val="00E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5808-5407-452E-A9A1-333A4EB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D50CC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C342-8170-45EB-A779-BAFC8E4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2650</Words>
  <Characters>15902</Characters>
  <Application>Microsoft Office Word</Application>
  <DocSecurity>4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Inwestycje_1</dc:creator>
  <cp:lastModifiedBy>Inwestycje_1</cp:lastModifiedBy>
  <cp:revision>2</cp:revision>
  <cp:lastPrinted>2019-11-19T12:08:00Z</cp:lastPrinted>
  <dcterms:created xsi:type="dcterms:W3CDTF">2019-11-28T11:05:00Z</dcterms:created>
  <dcterms:modified xsi:type="dcterms:W3CDTF">2019-11-28T11:05:00Z</dcterms:modified>
</cp:coreProperties>
</file>