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4" w:rsidRPr="009F7A51" w:rsidRDefault="00BE42F4" w:rsidP="009F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51">
        <w:rPr>
          <w:rFonts w:ascii="Times New Roman" w:hAnsi="Times New Roman" w:cs="Times New Roman"/>
          <w:b/>
          <w:sz w:val="24"/>
          <w:szCs w:val="24"/>
        </w:rPr>
        <w:t>UCHWAŁA</w:t>
      </w:r>
      <w:r w:rsidR="009F7A51" w:rsidRPr="009F7A5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ED1FCE">
        <w:rPr>
          <w:rFonts w:ascii="Times New Roman" w:hAnsi="Times New Roman" w:cs="Times New Roman"/>
          <w:b/>
          <w:sz w:val="24"/>
          <w:szCs w:val="24"/>
        </w:rPr>
        <w:t>XXV/147/2020</w:t>
      </w:r>
    </w:p>
    <w:p w:rsidR="00BE42F4" w:rsidRPr="009F7A51" w:rsidRDefault="009F7A51" w:rsidP="009F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51">
        <w:rPr>
          <w:rFonts w:ascii="Times New Roman" w:hAnsi="Times New Roman" w:cs="Times New Roman"/>
          <w:b/>
          <w:sz w:val="24"/>
          <w:szCs w:val="24"/>
        </w:rPr>
        <w:t>RADY GMINY SOLEC-ZDRÓJ</w:t>
      </w:r>
    </w:p>
    <w:p w:rsidR="00BE42F4" w:rsidRPr="009F7A51" w:rsidRDefault="00BE42F4" w:rsidP="009F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5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9F7A51" w:rsidRPr="009F7A51">
        <w:rPr>
          <w:rFonts w:ascii="Times New Roman" w:hAnsi="Times New Roman" w:cs="Times New Roman"/>
          <w:b/>
          <w:sz w:val="24"/>
          <w:szCs w:val="24"/>
        </w:rPr>
        <w:t>DNIA</w:t>
      </w:r>
      <w:r w:rsidRPr="009F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CE">
        <w:rPr>
          <w:rFonts w:ascii="Times New Roman" w:hAnsi="Times New Roman" w:cs="Times New Roman"/>
          <w:b/>
          <w:sz w:val="24"/>
          <w:szCs w:val="24"/>
        </w:rPr>
        <w:t>30 GRUDNIA 2020 ROKU</w:t>
      </w:r>
    </w:p>
    <w:p w:rsidR="009F7A51" w:rsidRPr="009F7A51" w:rsidRDefault="009F7A51">
      <w:pPr>
        <w:rPr>
          <w:rFonts w:ascii="Times New Roman" w:hAnsi="Times New Roman" w:cs="Times New Roman"/>
          <w:sz w:val="24"/>
          <w:szCs w:val="24"/>
        </w:rPr>
      </w:pPr>
    </w:p>
    <w:p w:rsidR="00BE42F4" w:rsidRPr="00A37925" w:rsidRDefault="00D961AF" w:rsidP="00010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E42F4" w:rsidRPr="009F7A51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BE42F4" w:rsidRPr="00A37925">
        <w:rPr>
          <w:rFonts w:ascii="Times New Roman" w:hAnsi="Times New Roman" w:cs="Times New Roman"/>
          <w:b/>
          <w:sz w:val="24"/>
          <w:szCs w:val="24"/>
        </w:rPr>
        <w:t>wyznaczenia</w:t>
      </w:r>
      <w:r w:rsidR="00010053" w:rsidRPr="00A37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3" w:rsidRPr="00A11EFB">
        <w:rPr>
          <w:rFonts w:ascii="Times New Roman" w:hAnsi="Times New Roman" w:cs="Times New Roman"/>
          <w:b/>
          <w:sz w:val="24"/>
          <w:szCs w:val="24"/>
        </w:rPr>
        <w:t>obszaru i granic</w:t>
      </w:r>
      <w:r w:rsidR="00BE42F4" w:rsidRPr="00A11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F4" w:rsidRPr="00A37925">
        <w:rPr>
          <w:rFonts w:ascii="Times New Roman" w:hAnsi="Times New Roman" w:cs="Times New Roman"/>
          <w:b/>
          <w:sz w:val="24"/>
          <w:szCs w:val="24"/>
        </w:rPr>
        <w:t>aglomeracji Solec-Zdrój</w:t>
      </w:r>
    </w:p>
    <w:p w:rsidR="00BE42F4" w:rsidRPr="009F7A51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37925">
        <w:rPr>
          <w:rFonts w:ascii="Times New Roman" w:hAnsi="Times New Roman" w:cs="Times New Roman"/>
          <w:sz w:val="24"/>
          <w:szCs w:val="24"/>
        </w:rPr>
        <w:t>Na</w:t>
      </w:r>
      <w:r w:rsidR="00D961AF" w:rsidRPr="00A37925">
        <w:rPr>
          <w:rFonts w:ascii="Times New Roman" w:hAnsi="Times New Roman" w:cs="Times New Roman"/>
          <w:sz w:val="24"/>
          <w:szCs w:val="24"/>
        </w:rPr>
        <w:t xml:space="preserve"> podstawie art. 87 ust. 1 i 4 w zw.</w:t>
      </w:r>
      <w:r w:rsidRPr="00A37925">
        <w:rPr>
          <w:rFonts w:ascii="Times New Roman" w:hAnsi="Times New Roman" w:cs="Times New Roman"/>
          <w:sz w:val="24"/>
          <w:szCs w:val="24"/>
        </w:rPr>
        <w:t xml:space="preserve"> z art. 92 i z art. 565 ust. 2 ustawy z dnia 20 lipca 2017 r. Prawo wodne (Dz. U. </w:t>
      </w:r>
      <w:r w:rsidR="00FE5E8F" w:rsidRPr="00AF090A">
        <w:rPr>
          <w:rFonts w:ascii="Times New Roman" w:hAnsi="Times New Roman" w:cs="Times New Roman"/>
          <w:sz w:val="24"/>
          <w:szCs w:val="24"/>
        </w:rPr>
        <w:t>z 2020 r. poz. 310, 695, 782, 875 i 1378</w:t>
      </w:r>
      <w:r w:rsidRPr="00A11EFB">
        <w:rPr>
          <w:rFonts w:ascii="Times New Roman" w:hAnsi="Times New Roman" w:cs="Times New Roman"/>
          <w:sz w:val="24"/>
          <w:szCs w:val="24"/>
        </w:rPr>
        <w:t>)</w:t>
      </w:r>
      <w:r w:rsidR="00177372" w:rsidRPr="00A11EFB">
        <w:rPr>
          <w:rFonts w:ascii="Times New Roman" w:hAnsi="Times New Roman" w:cs="Times New Roman"/>
          <w:sz w:val="24"/>
          <w:szCs w:val="24"/>
        </w:rPr>
        <w:t>, §3</w:t>
      </w:r>
      <w:r w:rsidR="00FE5E8F">
        <w:rPr>
          <w:rFonts w:ascii="Times New Roman" w:hAnsi="Times New Roman" w:cs="Times New Roman"/>
          <w:sz w:val="24"/>
          <w:szCs w:val="24"/>
        </w:rPr>
        <w:t xml:space="preserve"> </w:t>
      </w:r>
      <w:r w:rsidR="00177372" w:rsidRPr="00A11EFB">
        <w:rPr>
          <w:rFonts w:ascii="Times New Roman" w:hAnsi="Times New Roman" w:cs="Times New Roman"/>
          <w:sz w:val="24"/>
          <w:szCs w:val="24"/>
        </w:rPr>
        <w:t>ust. 3 Rozporządzenia Ministra Gospodarki Morskiej i Żeglugi Śródlądowej z dnia 27 lipca 2018 r. w sprawie sposobu wyznaczania obszarów i gran</w:t>
      </w:r>
      <w:r w:rsidR="00FE5E8F">
        <w:rPr>
          <w:rFonts w:ascii="Times New Roman" w:hAnsi="Times New Roman" w:cs="Times New Roman"/>
          <w:sz w:val="24"/>
          <w:szCs w:val="24"/>
        </w:rPr>
        <w:t>ic aglomeracji (Dz.U. z 2018 r.</w:t>
      </w:r>
      <w:r w:rsidR="00177372" w:rsidRPr="00A11EFB">
        <w:rPr>
          <w:rFonts w:ascii="Times New Roman" w:hAnsi="Times New Roman" w:cs="Times New Roman"/>
          <w:sz w:val="24"/>
          <w:szCs w:val="24"/>
        </w:rPr>
        <w:t xml:space="preserve"> poz. 1586)</w:t>
      </w:r>
      <w:r w:rsidRPr="00A37925">
        <w:rPr>
          <w:rFonts w:ascii="Times New Roman" w:hAnsi="Times New Roman" w:cs="Times New Roman"/>
          <w:sz w:val="24"/>
          <w:szCs w:val="24"/>
        </w:rPr>
        <w:t xml:space="preserve"> oraz art. 18 </w:t>
      </w:r>
      <w:r w:rsidRPr="009F7A51">
        <w:rPr>
          <w:rFonts w:ascii="Times New Roman" w:hAnsi="Times New Roman" w:cs="Times New Roman"/>
          <w:sz w:val="24"/>
          <w:szCs w:val="24"/>
        </w:rPr>
        <w:t>ust. 2 pkt 15 ustawy z dnia 8 marca 1990 r. o samorządzie gm</w:t>
      </w:r>
      <w:r w:rsidR="00D961AF">
        <w:rPr>
          <w:rFonts w:ascii="Times New Roman" w:hAnsi="Times New Roman" w:cs="Times New Roman"/>
          <w:sz w:val="24"/>
          <w:szCs w:val="24"/>
        </w:rPr>
        <w:t>innym (</w:t>
      </w:r>
      <w:r w:rsidRPr="009F7A51">
        <w:rPr>
          <w:rFonts w:ascii="Times New Roman" w:hAnsi="Times New Roman" w:cs="Times New Roman"/>
          <w:sz w:val="24"/>
          <w:szCs w:val="24"/>
        </w:rPr>
        <w:t>Dz. U. z 2020 r. poz. 713</w:t>
      </w:r>
      <w:r w:rsidR="00FE5E8F" w:rsidRPr="00FE5E8F">
        <w:rPr>
          <w:rFonts w:ascii="Times New Roman" w:hAnsi="Times New Roman" w:cs="Times New Roman"/>
          <w:sz w:val="24"/>
          <w:szCs w:val="24"/>
        </w:rPr>
        <w:t xml:space="preserve"> </w:t>
      </w:r>
      <w:r w:rsidR="00FE5E8F" w:rsidRPr="00AF090A">
        <w:rPr>
          <w:rFonts w:ascii="Times New Roman" w:hAnsi="Times New Roman" w:cs="Times New Roman"/>
          <w:sz w:val="24"/>
          <w:szCs w:val="24"/>
        </w:rPr>
        <w:t>i 1378</w:t>
      </w:r>
      <w:r w:rsidRPr="009F7A51">
        <w:rPr>
          <w:rFonts w:ascii="Times New Roman" w:hAnsi="Times New Roman" w:cs="Times New Roman"/>
          <w:sz w:val="24"/>
          <w:szCs w:val="24"/>
        </w:rPr>
        <w:t>), po uzgodnieniu z Państwowym Gospodarstwem Wodnym Wody Polskie oraz Regionalnym Dyrektorem Ochrony Środowiska w Kielcach, uchwala się, co następuje:</w:t>
      </w:r>
    </w:p>
    <w:p w:rsidR="00B83603" w:rsidRPr="009F7A51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>§ 1</w:t>
      </w:r>
    </w:p>
    <w:p w:rsidR="00BE42F4" w:rsidRPr="009F7A51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>1. Wyznacza się aglomerację Solec-Zdrój o równoważnej liczbie mieszkańców (RLM) 4320 wraz z oczyszczalnią ścieków zlokalizowaną w miejscowości Wełnin.</w:t>
      </w:r>
    </w:p>
    <w:p w:rsidR="00BE42F4" w:rsidRPr="009F7A51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 xml:space="preserve">2. Aglomeracja Solec-Zdrój </w:t>
      </w:r>
      <w:r w:rsidR="00936B14" w:rsidRPr="00936B14">
        <w:rPr>
          <w:rFonts w:ascii="Times New Roman" w:hAnsi="Times New Roman" w:cs="Times New Roman"/>
          <w:sz w:val="24"/>
          <w:szCs w:val="24"/>
        </w:rPr>
        <w:t>obejmuje swoim zasięgiem obszar należący administracyjnie do sześciu miejscowości Gminy Solec-Zdrój, tj. Solec-Zdrój, Wełnin, Zborów, Żuków, Kików, Magierów</w:t>
      </w:r>
      <w:r w:rsidR="00936B14" w:rsidRPr="00936B14">
        <w:t xml:space="preserve"> </w:t>
      </w:r>
      <w:r w:rsidR="00936B14" w:rsidRPr="00936B14">
        <w:rPr>
          <w:rFonts w:ascii="Times New Roman" w:hAnsi="Times New Roman" w:cs="Times New Roman"/>
          <w:sz w:val="24"/>
          <w:szCs w:val="24"/>
        </w:rPr>
        <w:t>objęt</w:t>
      </w:r>
      <w:r w:rsidR="00936B14">
        <w:rPr>
          <w:rFonts w:ascii="Times New Roman" w:hAnsi="Times New Roman" w:cs="Times New Roman"/>
          <w:sz w:val="24"/>
          <w:szCs w:val="24"/>
        </w:rPr>
        <w:t>y</w:t>
      </w:r>
      <w:r w:rsidR="00936B14" w:rsidRPr="00936B14">
        <w:rPr>
          <w:rFonts w:ascii="Times New Roman" w:hAnsi="Times New Roman" w:cs="Times New Roman"/>
          <w:sz w:val="24"/>
          <w:szCs w:val="24"/>
        </w:rPr>
        <w:t xml:space="preserve"> systemem kanalizacji zbiorczej</w:t>
      </w:r>
      <w:r w:rsidRPr="009F7A51">
        <w:rPr>
          <w:rFonts w:ascii="Times New Roman" w:hAnsi="Times New Roman" w:cs="Times New Roman"/>
          <w:sz w:val="24"/>
          <w:szCs w:val="24"/>
        </w:rPr>
        <w:t>.</w:t>
      </w:r>
    </w:p>
    <w:p w:rsidR="00B83603" w:rsidRPr="009F7A51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>§ 2</w:t>
      </w:r>
    </w:p>
    <w:p w:rsidR="00BE42F4" w:rsidRPr="009F7A51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 xml:space="preserve">1. Opis aglomeracji </w:t>
      </w:r>
      <w:r w:rsidR="00936B14">
        <w:rPr>
          <w:rFonts w:ascii="Times New Roman" w:hAnsi="Times New Roman" w:cs="Times New Roman"/>
          <w:sz w:val="24"/>
          <w:szCs w:val="24"/>
        </w:rPr>
        <w:t>Solec-Zdrój</w:t>
      </w:r>
      <w:r w:rsidRPr="009F7A51">
        <w:rPr>
          <w:rFonts w:ascii="Times New Roman" w:hAnsi="Times New Roman" w:cs="Times New Roman"/>
          <w:sz w:val="24"/>
          <w:szCs w:val="24"/>
        </w:rPr>
        <w:t xml:space="preserve"> stanowi załącznik nr 1 do uchwały.</w:t>
      </w:r>
    </w:p>
    <w:p w:rsidR="00BE42F4" w:rsidRPr="009F7A51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 xml:space="preserve">2. Obszar i granice aglomeracji </w:t>
      </w:r>
      <w:r w:rsidR="00B83603" w:rsidRPr="009F7A51">
        <w:rPr>
          <w:rFonts w:ascii="Times New Roman" w:hAnsi="Times New Roman" w:cs="Times New Roman"/>
          <w:sz w:val="24"/>
          <w:szCs w:val="24"/>
        </w:rPr>
        <w:t>Solec-Zdrój</w:t>
      </w:r>
      <w:r w:rsidR="00D961AF">
        <w:rPr>
          <w:rFonts w:ascii="Times New Roman" w:hAnsi="Times New Roman" w:cs="Times New Roman"/>
          <w:sz w:val="24"/>
          <w:szCs w:val="24"/>
        </w:rPr>
        <w:t xml:space="preserve"> określa mapa</w:t>
      </w:r>
      <w:r w:rsidRPr="009F7A51">
        <w:rPr>
          <w:rFonts w:ascii="Times New Roman" w:hAnsi="Times New Roman" w:cs="Times New Roman"/>
          <w:sz w:val="24"/>
          <w:szCs w:val="24"/>
        </w:rPr>
        <w:t xml:space="preserve"> w skali 1:10 000, stanowią</w:t>
      </w:r>
      <w:r w:rsidR="00D961AF">
        <w:rPr>
          <w:rFonts w:ascii="Times New Roman" w:hAnsi="Times New Roman" w:cs="Times New Roman"/>
          <w:sz w:val="24"/>
          <w:szCs w:val="24"/>
        </w:rPr>
        <w:t>ca</w:t>
      </w:r>
      <w:r w:rsidRPr="009F7A51">
        <w:rPr>
          <w:rFonts w:ascii="Times New Roman" w:hAnsi="Times New Roman" w:cs="Times New Roman"/>
          <w:sz w:val="24"/>
          <w:szCs w:val="24"/>
        </w:rPr>
        <w:t xml:space="preserve"> załącznik nr 2 do</w:t>
      </w:r>
      <w:r w:rsidR="00B83603" w:rsidRPr="009F7A51">
        <w:rPr>
          <w:rFonts w:ascii="Times New Roman" w:hAnsi="Times New Roman" w:cs="Times New Roman"/>
          <w:sz w:val="24"/>
          <w:szCs w:val="24"/>
        </w:rPr>
        <w:t xml:space="preserve"> </w:t>
      </w:r>
      <w:r w:rsidRPr="009F7A51">
        <w:rPr>
          <w:rFonts w:ascii="Times New Roman" w:hAnsi="Times New Roman" w:cs="Times New Roman"/>
          <w:sz w:val="24"/>
          <w:szCs w:val="24"/>
        </w:rPr>
        <w:t>uchwały.</w:t>
      </w:r>
    </w:p>
    <w:p w:rsidR="00B83603" w:rsidRPr="009F7A51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>§ 3</w:t>
      </w:r>
    </w:p>
    <w:p w:rsidR="00BE42F4" w:rsidRPr="009F7A51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 xml:space="preserve">Niniejsza uchwała była poprzedzona Rozporządzeniem Wojewody </w:t>
      </w:r>
      <w:r w:rsidR="009F7A51" w:rsidRPr="009F7A51">
        <w:rPr>
          <w:rFonts w:ascii="Times New Roman" w:hAnsi="Times New Roman" w:cs="Times New Roman"/>
          <w:sz w:val="24"/>
          <w:szCs w:val="24"/>
        </w:rPr>
        <w:t>Świętokrzyskiego</w:t>
      </w:r>
      <w:r w:rsidRPr="009F7A51">
        <w:rPr>
          <w:rFonts w:ascii="Times New Roman" w:hAnsi="Times New Roman" w:cs="Times New Roman"/>
          <w:sz w:val="24"/>
          <w:szCs w:val="24"/>
        </w:rPr>
        <w:t xml:space="preserve"> </w:t>
      </w:r>
      <w:r w:rsidR="0030020B">
        <w:rPr>
          <w:rFonts w:ascii="Times New Roman" w:hAnsi="Times New Roman" w:cs="Times New Roman"/>
          <w:sz w:val="24"/>
          <w:szCs w:val="24"/>
        </w:rPr>
        <w:br/>
      </w:r>
      <w:r w:rsidRPr="009F7A51">
        <w:rPr>
          <w:rFonts w:ascii="Times New Roman" w:hAnsi="Times New Roman" w:cs="Times New Roman"/>
          <w:sz w:val="24"/>
          <w:szCs w:val="24"/>
        </w:rPr>
        <w:t xml:space="preserve">Nr </w:t>
      </w:r>
      <w:r w:rsidR="009F7A51" w:rsidRPr="009F7A51">
        <w:rPr>
          <w:rFonts w:ascii="Times New Roman" w:hAnsi="Times New Roman" w:cs="Times New Roman"/>
          <w:sz w:val="24"/>
          <w:szCs w:val="24"/>
        </w:rPr>
        <w:t>21</w:t>
      </w:r>
      <w:r w:rsidRPr="009F7A51">
        <w:rPr>
          <w:rFonts w:ascii="Times New Roman" w:hAnsi="Times New Roman" w:cs="Times New Roman"/>
          <w:sz w:val="24"/>
          <w:szCs w:val="24"/>
        </w:rPr>
        <w:t>/</w:t>
      </w:r>
      <w:r w:rsidR="009F7A51" w:rsidRPr="009F7A51">
        <w:rPr>
          <w:rFonts w:ascii="Times New Roman" w:hAnsi="Times New Roman" w:cs="Times New Roman"/>
          <w:sz w:val="24"/>
          <w:szCs w:val="24"/>
        </w:rPr>
        <w:t>2007</w:t>
      </w:r>
      <w:r w:rsidRPr="009F7A51">
        <w:rPr>
          <w:rFonts w:ascii="Times New Roman" w:hAnsi="Times New Roman" w:cs="Times New Roman"/>
          <w:sz w:val="24"/>
          <w:szCs w:val="24"/>
        </w:rPr>
        <w:t xml:space="preserve"> z dnia</w:t>
      </w:r>
      <w:r w:rsidR="00B83603" w:rsidRPr="009F7A51">
        <w:rPr>
          <w:rFonts w:ascii="Times New Roman" w:hAnsi="Times New Roman" w:cs="Times New Roman"/>
          <w:sz w:val="24"/>
          <w:szCs w:val="24"/>
        </w:rPr>
        <w:t xml:space="preserve"> </w:t>
      </w:r>
      <w:r w:rsidR="009F7A51" w:rsidRPr="009F7A51">
        <w:rPr>
          <w:rFonts w:ascii="Times New Roman" w:hAnsi="Times New Roman" w:cs="Times New Roman"/>
          <w:sz w:val="24"/>
          <w:szCs w:val="24"/>
        </w:rPr>
        <w:t>22 sierpnia 2007</w:t>
      </w:r>
      <w:r w:rsidRPr="009F7A51">
        <w:rPr>
          <w:rFonts w:ascii="Times New Roman" w:hAnsi="Times New Roman" w:cs="Times New Roman"/>
          <w:sz w:val="24"/>
          <w:szCs w:val="24"/>
        </w:rPr>
        <w:t xml:space="preserve"> r. w sprawie wyznaczenia aglomeracji </w:t>
      </w:r>
      <w:r w:rsidR="009F7A51" w:rsidRPr="009F7A51">
        <w:rPr>
          <w:rFonts w:ascii="Times New Roman" w:hAnsi="Times New Roman" w:cs="Times New Roman"/>
          <w:sz w:val="24"/>
          <w:szCs w:val="24"/>
        </w:rPr>
        <w:t>Solec-Zdrój,</w:t>
      </w:r>
      <w:r w:rsidRPr="009F7A51">
        <w:rPr>
          <w:rFonts w:ascii="Times New Roman" w:hAnsi="Times New Roman" w:cs="Times New Roman"/>
          <w:sz w:val="24"/>
          <w:szCs w:val="24"/>
        </w:rPr>
        <w:t xml:space="preserve"> które traci moc z dniem wejścia w życie niniejszej uchwały</w:t>
      </w:r>
      <w:r w:rsidR="009F7A51" w:rsidRPr="009F7A51">
        <w:rPr>
          <w:rFonts w:ascii="Times New Roman" w:hAnsi="Times New Roman" w:cs="Times New Roman"/>
          <w:sz w:val="24"/>
          <w:szCs w:val="24"/>
        </w:rPr>
        <w:t xml:space="preserve"> </w:t>
      </w:r>
      <w:r w:rsidRPr="009F7A51">
        <w:rPr>
          <w:rFonts w:ascii="Times New Roman" w:hAnsi="Times New Roman" w:cs="Times New Roman"/>
          <w:sz w:val="24"/>
          <w:szCs w:val="24"/>
        </w:rPr>
        <w:t>zgodnie z art. 565 ust</w:t>
      </w:r>
      <w:r w:rsidR="00DD3A3C">
        <w:rPr>
          <w:rFonts w:ascii="Times New Roman" w:hAnsi="Times New Roman" w:cs="Times New Roman"/>
          <w:sz w:val="24"/>
          <w:szCs w:val="24"/>
        </w:rPr>
        <w:t>.</w:t>
      </w:r>
      <w:r w:rsidRPr="009F7A51">
        <w:rPr>
          <w:rFonts w:ascii="Times New Roman" w:hAnsi="Times New Roman" w:cs="Times New Roman"/>
          <w:sz w:val="24"/>
          <w:szCs w:val="24"/>
        </w:rPr>
        <w:t xml:space="preserve"> 2 ustawy z dnia 20 lipca 2017 r. Prawo wodne (Dz. U. z 2020 r. poz. 310</w:t>
      </w:r>
      <w:r w:rsidR="00DD3A3C">
        <w:rPr>
          <w:rFonts w:ascii="Times New Roman" w:hAnsi="Times New Roman" w:cs="Times New Roman"/>
          <w:sz w:val="24"/>
          <w:szCs w:val="24"/>
        </w:rPr>
        <w:t>, 695 i 875</w:t>
      </w:r>
      <w:r w:rsidRPr="009F7A51">
        <w:rPr>
          <w:rFonts w:ascii="Times New Roman" w:hAnsi="Times New Roman" w:cs="Times New Roman"/>
          <w:sz w:val="24"/>
          <w:szCs w:val="24"/>
        </w:rPr>
        <w:t>)</w:t>
      </w:r>
      <w:r w:rsidR="00DD3A3C">
        <w:rPr>
          <w:rFonts w:ascii="Times New Roman" w:hAnsi="Times New Roman" w:cs="Times New Roman"/>
          <w:sz w:val="24"/>
          <w:szCs w:val="24"/>
        </w:rPr>
        <w:t>.</w:t>
      </w:r>
    </w:p>
    <w:p w:rsidR="009F7A51" w:rsidRPr="009F7A51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 xml:space="preserve">§ </w:t>
      </w:r>
      <w:r w:rsidR="009F7A51" w:rsidRPr="009F7A51">
        <w:rPr>
          <w:rFonts w:ascii="Times New Roman" w:hAnsi="Times New Roman" w:cs="Times New Roman"/>
          <w:sz w:val="24"/>
          <w:szCs w:val="24"/>
        </w:rPr>
        <w:t>4</w:t>
      </w:r>
    </w:p>
    <w:p w:rsidR="00BE42F4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F7A51">
        <w:rPr>
          <w:rFonts w:ascii="Times New Roman" w:hAnsi="Times New Roman" w:cs="Times New Roman"/>
          <w:sz w:val="24"/>
          <w:szCs w:val="24"/>
        </w:rPr>
        <w:t>Wójtowi Gminy Solec-Zdrój</w:t>
      </w:r>
      <w:r w:rsidR="00DD3A3C">
        <w:rPr>
          <w:rFonts w:ascii="Times New Roman" w:hAnsi="Times New Roman" w:cs="Times New Roman"/>
          <w:sz w:val="24"/>
          <w:szCs w:val="24"/>
        </w:rPr>
        <w:t>.</w:t>
      </w:r>
    </w:p>
    <w:p w:rsidR="009F7A51" w:rsidRPr="009F7A51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 xml:space="preserve">§ </w:t>
      </w:r>
      <w:r w:rsidR="009F7A51" w:rsidRPr="009F7A51">
        <w:rPr>
          <w:rFonts w:ascii="Times New Roman" w:hAnsi="Times New Roman" w:cs="Times New Roman"/>
          <w:sz w:val="24"/>
          <w:szCs w:val="24"/>
        </w:rPr>
        <w:t>5</w:t>
      </w:r>
    </w:p>
    <w:p w:rsidR="00BE42F4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9F7A51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="009F7A51">
        <w:rPr>
          <w:rFonts w:ascii="Times New Roman" w:hAnsi="Times New Roman" w:cs="Times New Roman"/>
          <w:sz w:val="24"/>
          <w:szCs w:val="24"/>
        </w:rPr>
        <w:t xml:space="preserve"> Świętokrzyskiego</w:t>
      </w:r>
      <w:r w:rsidRPr="009F7A51">
        <w:rPr>
          <w:rFonts w:ascii="Times New Roman" w:hAnsi="Times New Roman" w:cs="Times New Roman"/>
          <w:sz w:val="24"/>
          <w:szCs w:val="24"/>
        </w:rPr>
        <w:t>.</w:t>
      </w:r>
    </w:p>
    <w:p w:rsidR="0063399C" w:rsidRDefault="0063399C" w:rsidP="009F7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99C" w:rsidRDefault="0063399C" w:rsidP="009F7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FCE" w:rsidRDefault="00ED1FCE" w:rsidP="0063399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99C" w:rsidRPr="0063399C" w:rsidRDefault="0063399C" w:rsidP="0063399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99C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:rsidR="00834FE8" w:rsidRDefault="00834FE8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E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565 znowelizowanej ustawy Prawo wodne z 20 lipca 2017</w:t>
      </w:r>
      <w:r w:rsidR="00FE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(Dz. U. z </w:t>
      </w:r>
      <w:r w:rsidR="00FE5E8F" w:rsidRPr="00AF090A">
        <w:rPr>
          <w:rFonts w:ascii="Times New Roman" w:hAnsi="Times New Roman" w:cs="Times New Roman"/>
          <w:sz w:val="24"/>
          <w:szCs w:val="24"/>
        </w:rPr>
        <w:t>2020 r.</w:t>
      </w:r>
      <w:bookmarkStart w:id="0" w:name="_GoBack"/>
      <w:bookmarkEnd w:id="0"/>
      <w:r w:rsidR="00FE5E8F" w:rsidRPr="00AF090A">
        <w:rPr>
          <w:rFonts w:ascii="Times New Roman" w:hAnsi="Times New Roman" w:cs="Times New Roman"/>
          <w:sz w:val="24"/>
          <w:szCs w:val="24"/>
        </w:rPr>
        <w:t xml:space="preserve"> poz. 310, 695, 782, 875 i 1378</w:t>
      </w:r>
      <w:r w:rsidRPr="00834FE8">
        <w:rPr>
          <w:rFonts w:ascii="Times New Roman" w:eastAsia="Times New Roman" w:hAnsi="Times New Roman" w:cs="Times New Roman"/>
          <w:sz w:val="24"/>
          <w:szCs w:val="24"/>
          <w:lang w:eastAsia="pl-PL"/>
        </w:rPr>
        <w:t>), wszystkie dotychczasowe akty prawa miejscowego (w tym uchwały wyznaczające aglomeracje) tracą moc z dniem 31 grudnia 2020</w:t>
      </w:r>
      <w:r w:rsidR="00FE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E8">
        <w:rPr>
          <w:rFonts w:ascii="Times New Roman" w:eastAsia="Times New Roman" w:hAnsi="Times New Roman" w:cs="Times New Roman"/>
          <w:sz w:val="24"/>
          <w:szCs w:val="24"/>
          <w:lang w:eastAsia="pl-PL"/>
        </w:rPr>
        <w:t>r. W związku z tym wystąpiła potrzeba wyznaczenia nowej aglomeracji ze szczególnym uwzględnieniem aktualizacji RLM</w:t>
      </w:r>
      <w:r w:rsidR="007D3A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3A4F" w:rsidRDefault="007D3A4F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A4F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zn</w:t>
      </w:r>
      <w:r w:rsidR="00FE5E8F">
        <w:rPr>
          <w:rFonts w:ascii="Times New Roman" w:eastAsia="Times New Roman" w:hAnsi="Times New Roman" w:cs="Times New Roman"/>
          <w:sz w:val="24"/>
          <w:szCs w:val="24"/>
          <w:lang w:eastAsia="pl-PL"/>
        </w:rPr>
        <w:t>owelizowanej ustawy Prawo wodne</w:t>
      </w:r>
      <w:r w:rsidRPr="007D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1.01.2018</w:t>
      </w:r>
      <w:r w:rsidR="00FE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A4F">
        <w:rPr>
          <w:rFonts w:ascii="Times New Roman" w:eastAsia="Times New Roman" w:hAnsi="Times New Roman" w:cs="Times New Roman"/>
          <w:sz w:val="24"/>
          <w:szCs w:val="24"/>
          <w:lang w:eastAsia="pl-PL"/>
        </w:rPr>
        <w:t>r. kompetencje w zakresie wyznaczania oraz zmian obszaru i granic aglomeracji przejęły samorządy gminne. W myśl art. 87 ust.</w:t>
      </w:r>
      <w:r w:rsidR="00FE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A4F">
        <w:rPr>
          <w:rFonts w:ascii="Times New Roman" w:eastAsia="Times New Roman" w:hAnsi="Times New Roman" w:cs="Times New Roman"/>
          <w:sz w:val="24"/>
          <w:szCs w:val="24"/>
          <w:lang w:eastAsia="pl-PL"/>
        </w:rPr>
        <w:t>1, 2 i 3 ww. ustawy wyznaczenie aglomeracji następuje w drodze uchwały rady gminy.</w:t>
      </w:r>
    </w:p>
    <w:p w:rsidR="0063399C" w:rsidRPr="0063399C" w:rsidRDefault="0063399C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do końca roku rady gmin zobowiązane są do wyznaczenia aktualn</w:t>
      </w:r>
      <w:r w:rsidR="0077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obszaru </w:t>
      </w:r>
      <w:r w:rsidR="0030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1A53">
        <w:rPr>
          <w:rFonts w:ascii="Times New Roman" w:eastAsia="Times New Roman" w:hAnsi="Times New Roman" w:cs="Times New Roman"/>
          <w:sz w:val="24"/>
          <w:szCs w:val="24"/>
          <w:lang w:eastAsia="pl-PL"/>
        </w:rPr>
        <w:t>i granic</w:t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aglomeracji. </w:t>
      </w:r>
    </w:p>
    <w:p w:rsidR="0063399C" w:rsidRPr="0063399C" w:rsidRDefault="0063399C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99C" w:rsidRPr="0063399C" w:rsidRDefault="0063399C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Aglomeracja może zostać zmieniona lub pozostać w obecnym kształcie, jednak do końca roku rady gmin zobowiązane są do podjęcia uchwał wyznaczających aglomeracje.</w:t>
      </w:r>
      <w:r w:rsidRPr="006339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Wyznaczenie aglomeracji następuje po uzgodnieniu przez wójta, burmistrza lub prezydenta miasta </w:t>
      </w:r>
      <w:r w:rsidR="0030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>z Wodami Polskimi, a w zakresie obszarów objętych przynajmniej jedną formą ochrony przyrody, o której mowa w</w:t>
      </w:r>
      <w:r w:rsidR="00B5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</w:t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16 kwietnia 2004 r. o ochronie przyrody, </w:t>
      </w:r>
      <w:r w:rsidR="0030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Regionalnym Dyrektorem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rodowiska.</w:t>
      </w:r>
    </w:p>
    <w:p w:rsidR="0063399C" w:rsidRPr="0063399C" w:rsidRDefault="0063399C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99C" w:rsidRDefault="0063399C" w:rsidP="00633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Aglomeracja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Solec-Zdrój</w:t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zmieniona i obejmować będzie tereny z dostępem do istniejącej sieci kanalizacyjnej</w:t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14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zaktualizowano jej wielkość RLM</w:t>
      </w:r>
      <w:r w:rsidR="007D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została zwiększona </w:t>
      </w:r>
      <w:r w:rsidR="00300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3A4F"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aktualnie wynosi 4320</w:t>
      </w:r>
      <w:r w:rsidR="00771A53">
        <w:rPr>
          <w:rFonts w:ascii="Times New Roman" w:eastAsia="Times New Roman" w:hAnsi="Times New Roman" w:cs="Times New Roman"/>
          <w:sz w:val="24"/>
          <w:szCs w:val="24"/>
          <w:lang w:eastAsia="pl-PL"/>
        </w:rPr>
        <w:t>. Z aglomeracji wyłączono przysiółek Kosinów</w:t>
      </w:r>
      <w:r w:rsidR="00727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pojedyncze rozproszone posesje</w:t>
      </w:r>
      <w:r w:rsidR="00771A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A5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>apisy uchwały zostały dostosowane do wymogów prawa – dodano część opisową aglomeracji zaś mapa stanowiąca załącznik do uchwały została opracowana zgodnie z nowymi wytycznymi w skali 1</w:t>
      </w:r>
      <w:r w:rsidR="007D3A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399C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 uwzględnieniem peł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działek ewidencyjnych.</w:t>
      </w:r>
    </w:p>
    <w:p w:rsidR="00627B8C" w:rsidRPr="00A11EFB" w:rsidRDefault="00627B8C" w:rsidP="0063399C">
      <w:pPr>
        <w:jc w:val="both"/>
        <w:rPr>
          <w:rFonts w:ascii="Times New Roman" w:hAnsi="Times New Roman" w:cs="Times New Roman"/>
          <w:sz w:val="24"/>
          <w:szCs w:val="24"/>
        </w:rPr>
      </w:pPr>
      <w:r w:rsidRPr="00A11EFB">
        <w:rPr>
          <w:rFonts w:ascii="Times New Roman" w:hAnsi="Times New Roman" w:cs="Times New Roman"/>
          <w:sz w:val="24"/>
          <w:szCs w:val="24"/>
        </w:rPr>
        <w:t>Wielkość aglomeracji przekracza 2000 RLM, a zatem spełnia wymogi określone w art. 86 ust. 1 ustawy Prawo wodne.</w:t>
      </w:r>
    </w:p>
    <w:p w:rsidR="00771A53" w:rsidRPr="00771A53" w:rsidRDefault="00771A53" w:rsidP="00633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A5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nie rodzi skutków finansowych dla budżetu Gminy.</w:t>
      </w:r>
    </w:p>
    <w:p w:rsidR="00B57A26" w:rsidRPr="009F7A51" w:rsidRDefault="00B57A26" w:rsidP="00633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niniejszej uchwały jest konieczne i zasadne.</w:t>
      </w:r>
    </w:p>
    <w:sectPr w:rsidR="00B57A26" w:rsidRPr="009F7A51" w:rsidSect="0069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compat/>
  <w:rsids>
    <w:rsidRoot w:val="00BE42F4"/>
    <w:rsid w:val="00010053"/>
    <w:rsid w:val="00177372"/>
    <w:rsid w:val="001C66AC"/>
    <w:rsid w:val="0030020B"/>
    <w:rsid w:val="00383906"/>
    <w:rsid w:val="003D3974"/>
    <w:rsid w:val="005648D9"/>
    <w:rsid w:val="00627B8C"/>
    <w:rsid w:val="0063399C"/>
    <w:rsid w:val="006953D7"/>
    <w:rsid w:val="00714DA1"/>
    <w:rsid w:val="00727BB9"/>
    <w:rsid w:val="00771A53"/>
    <w:rsid w:val="007C3E78"/>
    <w:rsid w:val="007D3A4F"/>
    <w:rsid w:val="008148D6"/>
    <w:rsid w:val="00834FE8"/>
    <w:rsid w:val="00936B14"/>
    <w:rsid w:val="009E0D7C"/>
    <w:rsid w:val="009F7A51"/>
    <w:rsid w:val="00A11EFB"/>
    <w:rsid w:val="00A37925"/>
    <w:rsid w:val="00B57A26"/>
    <w:rsid w:val="00B83603"/>
    <w:rsid w:val="00BE42F4"/>
    <w:rsid w:val="00D961AF"/>
    <w:rsid w:val="00DD3A3C"/>
    <w:rsid w:val="00ED1FCE"/>
    <w:rsid w:val="00F92610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Monika Dybał</cp:lastModifiedBy>
  <cp:revision>11</cp:revision>
  <cp:lastPrinted>2020-12-29T12:53:00Z</cp:lastPrinted>
  <dcterms:created xsi:type="dcterms:W3CDTF">2020-11-12T06:53:00Z</dcterms:created>
  <dcterms:modified xsi:type="dcterms:W3CDTF">2020-12-29T12:56:00Z</dcterms:modified>
</cp:coreProperties>
</file>