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B" w:rsidRPr="00790DE9" w:rsidRDefault="00B551EB" w:rsidP="00B55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Solec- Zdrój dnia, </w:t>
      </w:r>
      <w:r w:rsidR="007D098E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17.05.2016</w:t>
      </w:r>
      <w:r w:rsidR="00FE2C4C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RIG.701.</w:t>
      </w:r>
      <w:r w:rsidR="007D098E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6.10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7D098E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B551EB" w:rsidRPr="00790DE9" w:rsidRDefault="00B551EB" w:rsidP="00B551EB">
      <w:pPr>
        <w:spacing w:after="0" w:line="240" w:lineRule="auto"/>
        <w:ind w:left="6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C4C" w:rsidRPr="00790DE9" w:rsidRDefault="00FE2C4C" w:rsidP="00B551EB">
      <w:pPr>
        <w:spacing w:after="0" w:line="240" w:lineRule="auto"/>
        <w:ind w:left="6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C4C" w:rsidRPr="00790DE9" w:rsidRDefault="00FE2C4C" w:rsidP="00B551EB">
      <w:pPr>
        <w:spacing w:after="0" w:line="240" w:lineRule="auto"/>
        <w:ind w:left="6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C4C" w:rsidRPr="00790DE9" w:rsidRDefault="00BB384C" w:rsidP="00B551EB">
      <w:pPr>
        <w:spacing w:after="0" w:line="240" w:lineRule="auto"/>
        <w:ind w:left="612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o wyborze najkorzystniejszej oferty</w:t>
      </w:r>
    </w:p>
    <w:p w:rsidR="00B551EB" w:rsidRPr="00790DE9" w:rsidRDefault="00B551EB" w:rsidP="00B5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wykonawcach wykluczonych z postępowania,</w:t>
      </w:r>
    </w:p>
    <w:p w:rsidR="00B551EB" w:rsidRPr="00790DE9" w:rsidRDefault="00B551EB" w:rsidP="00B5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wykonawcach, których oferty zostały odrzucone</w:t>
      </w:r>
    </w:p>
    <w:p w:rsidR="00B551EB" w:rsidRPr="00790DE9" w:rsidRDefault="00B551EB" w:rsidP="00B5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92 ustawy z dnia 29 stycznia 2004 r. Prawo zamówień publicznych </w:t>
      </w:r>
      <w:r w:rsidR="002F4BF6" w:rsidRP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2F4BF6" w:rsidRP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F4BF6" w:rsidRP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2010r. Nr 113, poz. 759 z </w:t>
      </w:r>
      <w:proofErr w:type="spellStart"/>
      <w:r w:rsidR="002F4BF6" w:rsidRP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poź</w:t>
      </w:r>
      <w:proofErr w:type="spellEnd"/>
      <w:r w:rsidR="002F4BF6" w:rsidRP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GMINA SOLEC-ZDRÓJ, 28 – 131 Solec - Zdrój, ul. 1 Maja 10, zawiadamia, że w postępowaniu o udzielenie zamówienia publicznego prowadzonym w trybie przetargu nieograniczonego na zadanie 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="007D098E" w:rsidRPr="00790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Wykonanie dokumentacji projektowej oraz sprawowanie nadzoru autorskiego dla zadania „Poszerzenie oferty kulturalnej na terenie gminy Solec-Zdrój skierowanej do mieszkańców, turystów oraz kuracjuszy”</w:t>
      </w:r>
      <w:r w:rsidRPr="00790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 uznano ofertę Wykonawcy:</w:t>
      </w: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● dla </w:t>
      </w: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1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 - </w:t>
      </w:r>
      <w:r w:rsidR="004A3258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projektowej na przebudowę sali sportowej na salę widowiskową wraz z późniejszym sprawowaniem nadzoru autorskiego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Elżbieta </w:t>
      </w:r>
      <w:proofErr w:type="spellStart"/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Kierska</w:t>
      </w:r>
      <w:proofErr w:type="spellEnd"/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-Łukaszewska </w:t>
      </w: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Architektów Grupa </w:t>
      </w: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G. Zapolskiej 24a/44 </w:t>
      </w:r>
    </w:p>
    <w:p w:rsidR="00B551EB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30-126 Kraków</w:t>
      </w: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3D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zaoferował wykonanie zamówienia za cenę </w:t>
      </w:r>
      <w:r w:rsidR="004A3258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123</w:t>
      </w:r>
      <w:r w:rsidR="00CB7525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258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3D4672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 przy tym wykonanie dokumentacji projektowej w terminie 6 miesięcy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● dla </w:t>
      </w: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2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4A3258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projektowej na rozbudowę budynku Gminnego Centrum Kultury przy ul. Partyzantów w Solcu-Zdroju wraz z późniejszym sprawowaniem nadzoru autorskiego.</w:t>
      </w:r>
    </w:p>
    <w:p w:rsidR="00B551EB" w:rsidRPr="00790DE9" w:rsidRDefault="00B551EB" w:rsidP="00B5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Elżbieta </w:t>
      </w:r>
      <w:proofErr w:type="spellStart"/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Kierska</w:t>
      </w:r>
      <w:proofErr w:type="spellEnd"/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-Łukaszewska </w:t>
      </w: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Architektów Grupa </w:t>
      </w: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G. Zapolskiej 24a/44 </w:t>
      </w:r>
    </w:p>
    <w:p w:rsidR="00B551EB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30-126 Kraków</w:t>
      </w:r>
    </w:p>
    <w:p w:rsidR="004A3258" w:rsidRPr="00790DE9" w:rsidRDefault="004A3258" w:rsidP="004A3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672" w:rsidRPr="00790DE9" w:rsidRDefault="003D4672" w:rsidP="003D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zaoferował wykonanie zamówienia za cenę 123</w:t>
      </w:r>
      <w:r w:rsidR="00CB7525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 oferując przy tym wykonanie dokumentacji projektowej w terminie 6 miesięcy.</w:t>
      </w:r>
    </w:p>
    <w:p w:rsidR="00B551EB" w:rsidRPr="00790DE9" w:rsidRDefault="00B551EB" w:rsidP="00B5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A4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wyboru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: Wykonawc</w:t>
      </w:r>
      <w:r w:rsidR="00CB7525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warunki określone w SIWZ dla przedmiotowego postępowania. Treść ofert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treści SIWZ. Ofert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</w:t>
      </w:r>
      <w:r w:rsidR="003F269E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 w:rsidR="003F269E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najwyższą liczbę punktów dla części zamówienia wśród których został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najkorzystniejsz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wybran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2F4BF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dane części zadania </w:t>
      </w:r>
      <w:r w:rsidR="00DE3C9D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przekracza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jaka Zamawiający zamierza przeznaczyć na realizację tych części.</w:t>
      </w:r>
    </w:p>
    <w:p w:rsidR="00B551EB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AC7" w:rsidRDefault="00826AC7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AC7" w:rsidRPr="00790DE9" w:rsidRDefault="00826AC7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Zestawienie złożonych ofert wraz z przyznaną punktacją.</w:t>
      </w:r>
    </w:p>
    <w:p w:rsidR="003F269E" w:rsidRPr="00790DE9" w:rsidRDefault="003F269E" w:rsidP="003F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7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753"/>
        <w:gridCol w:w="9"/>
        <w:gridCol w:w="911"/>
        <w:gridCol w:w="894"/>
        <w:gridCol w:w="981"/>
        <w:gridCol w:w="955"/>
        <w:gridCol w:w="955"/>
        <w:gridCol w:w="955"/>
      </w:tblGrid>
      <w:tr w:rsidR="00790DE9" w:rsidRPr="00790DE9" w:rsidTr="000A4F1A">
        <w:trPr>
          <w:jc w:val="center"/>
        </w:trPr>
        <w:tc>
          <w:tcPr>
            <w:tcW w:w="5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Oznaczenie oferty</w:t>
            </w:r>
          </w:p>
        </w:tc>
        <w:tc>
          <w:tcPr>
            <w:tcW w:w="175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Część 1</w:t>
            </w:r>
          </w:p>
        </w:tc>
        <w:tc>
          <w:tcPr>
            <w:tcW w:w="2865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Część 2</w:t>
            </w:r>
          </w:p>
        </w:tc>
      </w:tr>
      <w:tr w:rsidR="00790DE9" w:rsidRPr="00790DE9" w:rsidTr="000A4F1A">
        <w:trPr>
          <w:jc w:val="center"/>
        </w:trPr>
        <w:tc>
          <w:tcPr>
            <w:tcW w:w="5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Nazwa Wykonawcy</w:t>
            </w:r>
          </w:p>
        </w:tc>
        <w:tc>
          <w:tcPr>
            <w:tcW w:w="18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Kryterium oceny</w:t>
            </w:r>
          </w:p>
        </w:tc>
        <w:tc>
          <w:tcPr>
            <w:tcW w:w="9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Razem pkt</w:t>
            </w:r>
          </w:p>
        </w:tc>
        <w:tc>
          <w:tcPr>
            <w:tcW w:w="19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Kryterium oceny</w:t>
            </w:r>
          </w:p>
        </w:tc>
        <w:tc>
          <w:tcPr>
            <w:tcW w:w="955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3F269E" w:rsidRPr="00790DE9" w:rsidRDefault="003F269E" w:rsidP="000A4F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Razem pkt</w:t>
            </w:r>
          </w:p>
        </w:tc>
      </w:tr>
      <w:tr w:rsidR="00790DE9" w:rsidRPr="00790DE9" w:rsidTr="000A4F1A">
        <w:trPr>
          <w:trHeight w:val="840"/>
          <w:jc w:val="center"/>
        </w:trPr>
        <w:tc>
          <w:tcPr>
            <w:tcW w:w="5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Cena oferty w zł (waga kryterium 80%)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Termin realizacji dokumentacji projektowej w miesiącach (waga kryterium 20%)</w:t>
            </w:r>
          </w:p>
        </w:tc>
        <w:tc>
          <w:tcPr>
            <w:tcW w:w="9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Cena oferty w zł (waga kryterium 80%)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0DE9">
              <w:rPr>
                <w:rFonts w:ascii="Times New Roman" w:hAnsi="Times New Roman" w:cs="Times New Roman"/>
                <w:sz w:val="14"/>
                <w:szCs w:val="14"/>
              </w:rPr>
              <w:t>Termin realizacji dokumentacji projektowej w miesiącach (waga kryterium 20%)</w:t>
            </w:r>
          </w:p>
        </w:tc>
        <w:tc>
          <w:tcPr>
            <w:tcW w:w="955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</w:tr>
      <w:tr w:rsidR="00790DE9" w:rsidRPr="00790DE9" w:rsidTr="00585E57">
        <w:trPr>
          <w:trHeight w:val="720"/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585E57">
            <w:pPr>
              <w:pStyle w:val="Bezodstpw"/>
              <w:rPr>
                <w:sz w:val="16"/>
                <w:szCs w:val="16"/>
              </w:rPr>
            </w:pPr>
            <w:r w:rsidRPr="00790DE9">
              <w:rPr>
                <w:sz w:val="16"/>
                <w:szCs w:val="16"/>
              </w:rPr>
              <w:t xml:space="preserve">LubCom Sp. z o.o. </w:t>
            </w:r>
          </w:p>
          <w:p w:rsidR="003F269E" w:rsidRPr="00790DE9" w:rsidRDefault="003F269E" w:rsidP="00585E57">
            <w:pPr>
              <w:pStyle w:val="Bezodstpw"/>
              <w:rPr>
                <w:sz w:val="16"/>
                <w:szCs w:val="16"/>
              </w:rPr>
            </w:pPr>
            <w:r w:rsidRPr="00790DE9">
              <w:rPr>
                <w:sz w:val="16"/>
                <w:szCs w:val="16"/>
              </w:rPr>
              <w:t xml:space="preserve">ul. Powojowa 3 </w:t>
            </w:r>
          </w:p>
          <w:p w:rsidR="003F269E" w:rsidRPr="00790DE9" w:rsidRDefault="003F269E" w:rsidP="00585E57">
            <w:pPr>
              <w:pStyle w:val="Bezodstpw"/>
            </w:pPr>
            <w:r w:rsidRPr="00790DE9">
              <w:rPr>
                <w:sz w:val="16"/>
                <w:szCs w:val="16"/>
              </w:rPr>
              <w:t>20-442 Lublin</w:t>
            </w:r>
          </w:p>
        </w:tc>
        <w:tc>
          <w:tcPr>
            <w:tcW w:w="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61,54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81,54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DE9" w:rsidRPr="00790DE9" w:rsidTr="00585E57">
        <w:trPr>
          <w:trHeight w:val="937"/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F269E" w:rsidRPr="00790DE9" w:rsidRDefault="003F269E" w:rsidP="000A4F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585E57">
            <w:pPr>
              <w:pStyle w:val="Bezodstpw"/>
              <w:rPr>
                <w:sz w:val="16"/>
                <w:szCs w:val="16"/>
              </w:rPr>
            </w:pPr>
            <w:r w:rsidRPr="00790DE9">
              <w:rPr>
                <w:sz w:val="16"/>
                <w:szCs w:val="16"/>
              </w:rPr>
              <w:t xml:space="preserve">Elżbieta </w:t>
            </w:r>
            <w:proofErr w:type="spellStart"/>
            <w:r w:rsidRPr="00790DE9">
              <w:rPr>
                <w:sz w:val="16"/>
                <w:szCs w:val="16"/>
              </w:rPr>
              <w:t>Kierska</w:t>
            </w:r>
            <w:proofErr w:type="spellEnd"/>
            <w:r w:rsidRPr="00790DE9">
              <w:rPr>
                <w:sz w:val="16"/>
                <w:szCs w:val="16"/>
              </w:rPr>
              <w:t>-Łukaszewska Architektów Grupa</w:t>
            </w:r>
          </w:p>
          <w:p w:rsidR="003F269E" w:rsidRPr="00790DE9" w:rsidRDefault="003F269E" w:rsidP="00585E57">
            <w:pPr>
              <w:pStyle w:val="Bezodstpw"/>
              <w:rPr>
                <w:sz w:val="16"/>
                <w:szCs w:val="16"/>
              </w:rPr>
            </w:pPr>
            <w:r w:rsidRPr="00790DE9">
              <w:rPr>
                <w:sz w:val="16"/>
                <w:szCs w:val="16"/>
              </w:rPr>
              <w:t>ul. G. Zapolskiej 24a/44</w:t>
            </w:r>
          </w:p>
          <w:p w:rsidR="003F269E" w:rsidRPr="00790DE9" w:rsidRDefault="003F269E" w:rsidP="00585E57">
            <w:pPr>
              <w:pStyle w:val="Bezodstpw"/>
            </w:pPr>
            <w:r w:rsidRPr="00790DE9">
              <w:rPr>
                <w:sz w:val="16"/>
                <w:szCs w:val="16"/>
              </w:rPr>
              <w:t>30-126 Kraków</w:t>
            </w:r>
          </w:p>
        </w:tc>
        <w:tc>
          <w:tcPr>
            <w:tcW w:w="92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16,67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96,67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F269E" w:rsidRPr="00790DE9" w:rsidRDefault="003F269E" w:rsidP="000A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90DE9" w:rsidRPr="00790DE9" w:rsidTr="001E5C33">
        <w:trPr>
          <w:trHeight w:val="831"/>
          <w:jc w:val="center"/>
        </w:trPr>
        <w:tc>
          <w:tcPr>
            <w:tcW w:w="56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1E5C33" w:rsidRPr="00790DE9" w:rsidRDefault="001E5C33" w:rsidP="001E5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bottom"/>
          </w:tcPr>
          <w:p w:rsidR="001E5C33" w:rsidRPr="00790DE9" w:rsidRDefault="001E5C33" w:rsidP="001E5C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Instal</w:t>
            </w:r>
            <w:proofErr w:type="spellEnd"/>
            <w:r w:rsidRPr="00790DE9">
              <w:rPr>
                <w:rFonts w:ascii="Times New Roman" w:hAnsi="Times New Roman" w:cs="Times New Roman"/>
                <w:sz w:val="16"/>
                <w:szCs w:val="16"/>
              </w:rPr>
              <w:t xml:space="preserve">-Tech </w:t>
            </w:r>
          </w:p>
          <w:p w:rsidR="001E5C33" w:rsidRPr="00790DE9" w:rsidRDefault="001E5C33" w:rsidP="001E5C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 xml:space="preserve">Marcin Marzec </w:t>
            </w:r>
          </w:p>
          <w:p w:rsidR="001E5C33" w:rsidRPr="00790DE9" w:rsidRDefault="001E5C33" w:rsidP="001E5C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 xml:space="preserve">ul. Grażyny 11/7 </w:t>
            </w:r>
          </w:p>
          <w:p w:rsidR="001E5C33" w:rsidRPr="00790DE9" w:rsidRDefault="001E5C33" w:rsidP="001E5C33">
            <w:pPr>
              <w:spacing w:after="0"/>
              <w:rPr>
                <w:rFonts w:ascii="Times New Roman" w:hAnsi="Times New Roman" w:cs="Times New Roman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31-217 Kraków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DE9" w:rsidRPr="00790DE9" w:rsidTr="00A670F5">
        <w:trPr>
          <w:trHeight w:val="927"/>
          <w:jc w:val="center"/>
        </w:trPr>
        <w:tc>
          <w:tcPr>
            <w:tcW w:w="56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E5C33" w:rsidRPr="00790DE9" w:rsidRDefault="001E5C33" w:rsidP="001E5C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1E5C33" w:rsidRPr="00790DE9" w:rsidRDefault="001E5C33" w:rsidP="001E5C33">
            <w:pPr>
              <w:pStyle w:val="Bezodstpw"/>
              <w:rPr>
                <w:sz w:val="16"/>
                <w:szCs w:val="16"/>
              </w:rPr>
            </w:pPr>
            <w:r w:rsidRPr="00790DE9">
              <w:rPr>
                <w:sz w:val="16"/>
                <w:szCs w:val="16"/>
              </w:rPr>
              <w:t xml:space="preserve">Dekor Studio  biuro projektowo-realizacyjne </w:t>
            </w:r>
          </w:p>
          <w:p w:rsidR="001E5C33" w:rsidRPr="00790DE9" w:rsidRDefault="001E5C33" w:rsidP="001E5C33">
            <w:pPr>
              <w:pStyle w:val="Bezodstpw"/>
              <w:rPr>
                <w:sz w:val="16"/>
                <w:szCs w:val="16"/>
              </w:rPr>
            </w:pPr>
            <w:r w:rsidRPr="00790DE9">
              <w:rPr>
                <w:sz w:val="16"/>
                <w:szCs w:val="16"/>
              </w:rPr>
              <w:t xml:space="preserve">Marta Hojna </w:t>
            </w:r>
          </w:p>
          <w:p w:rsidR="001E5C33" w:rsidRPr="00790DE9" w:rsidRDefault="001E5C33" w:rsidP="001E5C33">
            <w:pPr>
              <w:pStyle w:val="Bezodstpw"/>
              <w:rPr>
                <w:sz w:val="16"/>
                <w:szCs w:val="16"/>
              </w:rPr>
            </w:pPr>
            <w:r w:rsidRPr="00790DE9">
              <w:rPr>
                <w:sz w:val="16"/>
                <w:szCs w:val="16"/>
              </w:rPr>
              <w:t xml:space="preserve">ul. Praska 28/1 </w:t>
            </w:r>
          </w:p>
          <w:p w:rsidR="001E5C33" w:rsidRPr="00790DE9" w:rsidRDefault="001E5C33" w:rsidP="001E5C33">
            <w:pPr>
              <w:pStyle w:val="Bezodstpw"/>
            </w:pPr>
            <w:r w:rsidRPr="00790DE9">
              <w:rPr>
                <w:sz w:val="16"/>
                <w:szCs w:val="16"/>
              </w:rPr>
              <w:t>30-328 Kraków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5C33" w:rsidRPr="00790DE9" w:rsidRDefault="001E5C33" w:rsidP="001E5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F269E" w:rsidRPr="00790DE9" w:rsidRDefault="003F269E" w:rsidP="003F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II. Informacja o Wykonawcach wykluczonych:</w:t>
      </w: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postępowaniu wykluczono </w:t>
      </w:r>
      <w:r w:rsidR="00FF1F24" w:rsidRPr="00790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następujących  Wykonawców:</w:t>
      </w:r>
    </w:p>
    <w:p w:rsidR="00FF1F24" w:rsidRPr="00790DE9" w:rsidRDefault="00FF1F24" w:rsidP="00B551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94B6B" w:rsidRPr="00790DE9" w:rsidRDefault="000439E1" w:rsidP="000439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1. </w:t>
      </w:r>
      <w:r w:rsidR="00F70257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informuje, iż na podstawie art. 24, ust.2, pkt. </w:t>
      </w:r>
      <w:r w:rsidR="00094B6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="00F70257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 dnia 29 stycznia 2004r. Prawo zamówień publicznych </w:t>
      </w:r>
      <w:r w:rsidR="0003244E" w:rsidRP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03244E" w:rsidRP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03244E" w:rsidRP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Dz. U. z 2015 r. poz. 2164 z </w:t>
      </w:r>
      <w:proofErr w:type="spellStart"/>
      <w:r w:rsidR="0003244E" w:rsidRP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03244E" w:rsidRP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</w:t>
      </w:r>
      <w:r w:rsidR="00F70257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Wykonawca </w:t>
      </w:r>
      <w:proofErr w:type="spellStart"/>
      <w:r w:rsidR="00094B6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Instal</w:t>
      </w:r>
      <w:proofErr w:type="spellEnd"/>
      <w:r w:rsidR="00094B6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-Tech Marcin Marzec, ul. Grażyny 11/7, 31-217 Kraków </w:t>
      </w:r>
      <w:r w:rsidR="00F70257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został wykluczony z postępowania o udzie</w:t>
      </w:r>
      <w:r w:rsidR="00094B6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lenie zamówienia</w:t>
      </w:r>
      <w:r w:rsidR="00DB4294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zakresie 1 i 2 części zamówienia</w:t>
      </w:r>
      <w:r w:rsidR="00094B6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powodu nie wykazania spełniania warunków udziału w postępowaniu.</w:t>
      </w:r>
    </w:p>
    <w:p w:rsidR="00FF1F24" w:rsidRPr="00790DE9" w:rsidRDefault="00F70257" w:rsidP="00F702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Uzasadnienie:</w:t>
      </w:r>
    </w:p>
    <w:p w:rsidR="000439E1" w:rsidRPr="00790DE9" w:rsidRDefault="000439E1" w:rsidP="00F702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zakresie wykazania spełniania przez Wykonawcę warunków, o których mowa w art. 22 ust. 1 ustawy Prawo zamówień publicznych   (</w:t>
      </w:r>
      <w:proofErr w:type="spellStart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Dz. U. z 2015 r. poz. 2164 z </w:t>
      </w:r>
      <w:proofErr w:type="spellStart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należało przedłożyć m.in.: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- załącznik nr 6 do SIWZ Tom I.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zapisami pkt. 1.3 rozdziału VII SIWZ Wykonawca aby wziąć udział w przedmiotowym postępowaniu przetargowym musi dysponować osobami zdolnymi do wykonania zamówienia posiadającymi wymagane prawem uprawnienia </w:t>
      </w:r>
      <w:proofErr w:type="spellStart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tj</w:t>
      </w:r>
      <w:proofErr w:type="spellEnd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co najmniej 1 projektanta posiadającego uprawnienia do projektowania bez ograniczeń w specjalności architektonicznej, a także posiadającego  minimum 5 letnia praktykę zawodową.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- co najmniej 1 projektanta posiadającego uprawnienia do projektowania bez ograniczeń w specjalności konstrukcyjno-budowlanej, a także posiadającego  minimum 3 letnia praktykę zawodową,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 co najmniej 1 projektanta posiadającego uprawnienia do projektowania  bez ograniczeń w zakresie sieci, instalacji i urządzeń cieplnych, wentylacyjnych, wodociągowych i kanalizacyjnych, a także posiadającego minimum 3 letnia praktykę  zawodową,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co najmniej 1 projektanta posiadającego uprawnienia do projektowania bez ograniczeń w specjalności sieci, instalacji i urządzeń elektrycznych i elektroenergetycznych, a także posiadającego  minimum 3 letnia praktykę zawodową.</w:t>
      </w:r>
    </w:p>
    <w:p w:rsidR="00EA46AB" w:rsidRPr="00790DE9" w:rsidRDefault="00436AEC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faktem, iż 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złożony przez Wykonawcę </w:t>
      </w:r>
      <w:r w:rsidR="00441F15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wraz z ofertą 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wykaz osób wypełniono w sposób nieczytelny uniemożliwiający weryfikację spełnienia warunku udziału w </w:t>
      </w:r>
      <w:r w:rsidR="00441F15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przedmiotowym postepowaniu Zamawiający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wezwa</w:t>
      </w:r>
      <w:r w:rsidR="00441F15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dnia 05.04.2016r. 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26 ust.</w:t>
      </w:r>
      <w:r w:rsid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 ustawy z dnia 29 stycznia 2004r.  Prawo zamówień publicznych (</w:t>
      </w:r>
      <w:proofErr w:type="spellStart"/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Dz. U. z 2015 r. poz. 2164 z </w:t>
      </w:r>
      <w:proofErr w:type="spellStart"/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Wykonawc</w:t>
      </w:r>
      <w:r w:rsidR="00441F15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ę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</w:t>
      </w:r>
      <w:r w:rsidR="00441F15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uzupełnienia wykazu osób </w:t>
      </w:r>
      <w:r w:rsidR="00EA46AB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określonego w punkcie 1.3. Rozdziału VIII SIWZ.</w:t>
      </w:r>
    </w:p>
    <w:p w:rsidR="00EA46AB" w:rsidRPr="00790DE9" w:rsidRDefault="00441F15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uzupełnił dokument w wyznaczonym terminie.</w:t>
      </w:r>
    </w:p>
    <w:p w:rsidR="00D232D1" w:rsidRPr="00790DE9" w:rsidRDefault="00D04A4A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="00D232D1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 wnikliwej analizie dokumentów złożonych przez Wykonawcę </w:t>
      </w:r>
      <w:proofErr w:type="spellStart"/>
      <w:r w:rsidR="00D232D1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Instal</w:t>
      </w:r>
      <w:proofErr w:type="spellEnd"/>
      <w:r w:rsidR="00D232D1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-Tech Marcin Marzec stwierdza, iż z załączonych dokumentów nie wynika spełnienie przez Wykonawcę warunków, o których mowa w art. 22 ust. 1 ustawy PZP.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załączonego wykazu osób, które będą uczestniczyć w wykonywaniu zamówienia nie wynika, aby Wykonawca w dniu w którym upłynął termin składania ofert dysponował projektantem posiadającym uprawnienia do projektowania bez ograniczeń w zakresie sieci, instalacji i urządzeń cieplnych, wentylacyjnych, wodociągowych i kanalizacyjnych.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wyjaśnień wykonawcy uzyskanych w toku badania i oceny ofert nie wynika, aby przedstawiony w wykazie projektant w zakresie sieci, instalacji i urządzeń cieplnych, wentylacyjnych, wodociągowych i kanalizacyjnych posiadał uprawnienia w</w:t>
      </w:r>
      <w:r w:rsidR="00BC3010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tym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zakresie bez  ograniczeń. Zgodnie z przesłaną w ramach wyjaśnień kopią uprawnień wynika, iż Projektant m.in. upoważniony jest do sporządzania projektów instalacji i urządzeń sanitarnych z wyjątkiem skomplikowanych urządzeń i instalacji. Szczegółowy zakres skomplikowanych instalacji i urządzeń sanitarnych określa §1 ust. 5 rozporządzenia </w:t>
      </w:r>
      <w:proofErr w:type="spellStart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PKBUiA</w:t>
      </w:r>
      <w:proofErr w:type="spellEnd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dnia 10 września 1962 r. w sprawie kwalifikacji fachowych osób wykonujących funkcje techniczne w budownictwie powszechnym (Dz. U. Nr 53, poz. 266). Mając na uwadze powyższe uprawnienia przedstawionego projektanta są ograniczone o urządzenia i instalacje skomplikowane określone w wyżej przywołanym rozporządzeniu </w:t>
      </w:r>
      <w:proofErr w:type="spellStart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PKBUiA</w:t>
      </w:r>
      <w:proofErr w:type="spellEnd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nie może uznać dokumentu </w:t>
      </w:r>
      <w:r w:rsidR="00A91662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91662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uzupełnionego o nowych projektantów  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wykazu osób  uczestniczących w wykonywaniu zamówienia przesłanego w ramach wyjaśnień, złożonych na podstawie 26 ust. 4 ustawy PZP, dot. zakresu uprawnień jednego z projektantów, gdyż samodzielne uzupełnienie dokumentów przez wykonawcę nie rodzi skutków prawnych z tym związanych i powinno zostać dokonane dopiero w odpowiedzi na wezwanie skierowane przez zamawiającego w trybie art. 26 ust. 3 </w:t>
      </w:r>
      <w:r w:rsidR="000324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r w:rsid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Zgodnie z dyspozycj</w:t>
      </w:r>
      <w:r w:rsid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26 ust. 3 PZP zamawiając</w:t>
      </w:r>
      <w:r w:rsid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zobligowany jest tylko do jednokrotnego wzywania wykonawców. Takie wezwanie zostało wystosowane do Wykonawcy dnia 05.04.2016r. Stanowisko Zamawiającego potwierdza wyrok KIO z 28 lipca 2011 r. (KIO 1521/11). Izba uznała w nim, że samodzielne uzupełnienie przez wykonawców dokumentów, o których stanowi art. 25 ust. 1 PZP, lecz nie poprzedzone wezwaniem przez zamawiającego w trybie art. 26 ust. 3 PZP nie może rodzić żadnych skutków i jest nieskuteczne. Oznacza to wprost, że nawet jeżeli wykonawca z własnej inicjatywy dokona uzupełnienia to czynność ta nie będzie traktowana jako równoważna uzupełnieniu, o którym stanowi art. 26 ust. 3 PZP</w:t>
      </w:r>
      <w:r w:rsidR="00BC3010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Tak jednoznaczne stanowisko znajduje swoje uzasadnienie w treści art. 26 ust. 3 PZP, w którym ustawodawca posłużył się klauzulami bezwzględnie obowiązującymi, że to zamawiający wzywa wykonawców oraz, że dokumenty składane są na wezwanie zamawiającego.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Powyższe stanowisko potwierdzają również  pozostałe orzecznictwo KIO np. wyroki KIO 2209/11i KIO 846/14.</w:t>
      </w:r>
    </w:p>
    <w:p w:rsidR="00D232D1" w:rsidRPr="00790DE9" w:rsidRDefault="00D232D1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Ponadto dołączony do wyjaśnień złożonych na wezwanie z art. 26 ust. 4 PZP wykaz osób datowany jest na 04.05.2016r i nie potwierdza spełnienia warunku udziału w postępowaniu na dzień w którym upłynął termin składania ofert czyli 30.03.2016r.</w:t>
      </w:r>
    </w:p>
    <w:p w:rsidR="00A91662" w:rsidRPr="00790DE9" w:rsidRDefault="00A91662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</w:t>
      </w:r>
      <w:r w:rsidR="00AB7513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należało wykluczyć wykonawcę </w:t>
      </w:r>
      <w:r w:rsidR="00D04A4A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zakresie 1 i 2 części zamówienia </w:t>
      </w:r>
      <w:r w:rsidR="00AB7513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24, ust.2, pkt. 4 ustawy z dnia 29 stycznia 2004r. Prawo zamówień publicznych (</w:t>
      </w:r>
      <w:proofErr w:type="spellStart"/>
      <w:r w:rsidR="00AB7513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AB7513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Dz. U. z 2010r. Nr 113, poz. 759 z </w:t>
      </w:r>
      <w:proofErr w:type="spellStart"/>
      <w:r w:rsidR="00AB7513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poź</w:t>
      </w:r>
      <w:proofErr w:type="spellEnd"/>
      <w:r w:rsidR="00AB7513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 powodu nie wykazania spełniania warunków udziału w postępowaniu.</w:t>
      </w:r>
    </w:p>
    <w:p w:rsidR="000439E1" w:rsidRPr="00790DE9" w:rsidRDefault="00DB4294" w:rsidP="00D04A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art. 24 ust. 4 ustawy PZP ofertę wykonawcy wykluczonego uznaje się za odrzuconą.</w:t>
      </w: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III. Informacja o ofertach odrzuconych:</w:t>
      </w:r>
    </w:p>
    <w:p w:rsidR="00B551EB" w:rsidRPr="00790DE9" w:rsidRDefault="00D04A4A" w:rsidP="00B551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postępowaniu odrzucono oferty następujących  Wykonawców:</w:t>
      </w:r>
    </w:p>
    <w:p w:rsidR="00D04A4A" w:rsidRPr="00790DE9" w:rsidRDefault="00D04A4A" w:rsidP="00B551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165AC" w:rsidRPr="00790DE9" w:rsidRDefault="00F17C68" w:rsidP="00F17C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1. </w:t>
      </w:r>
      <w:r w:rsidR="006165AC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informuje, </w:t>
      </w:r>
      <w:proofErr w:type="spellStart"/>
      <w:r w:rsidR="006165AC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iz</w:t>
      </w:r>
      <w:proofErr w:type="spellEnd"/>
      <w:r w:rsidR="006165AC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podstawie z art. 89 ust. 1 pkt. 6 ustawy Prawo zamówień publicznych </w:t>
      </w:r>
      <w:r w:rsidR="005275C3" w:rsidRP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5275C3" w:rsidRP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5275C3" w:rsidRP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Dz. U. z 2015 r. poz. 2164 z </w:t>
      </w:r>
      <w:proofErr w:type="spellStart"/>
      <w:r w:rsidR="005275C3" w:rsidRP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5275C3" w:rsidRPr="005275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</w:t>
      </w:r>
      <w:r w:rsidR="006165AC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odrzuca ofertę 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wykonawcy LubCom Sp. z o.o., ul. Powojowa 3, 20-442 Lublin </w:t>
      </w:r>
      <w:r w:rsidR="006165AC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zakresie 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6165AC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zęści</w:t>
      </w:r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</w:t>
      </w:r>
      <w:r w:rsidR="006165AC"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zamówienia ponieważ zawiera błędy w obliczeniu ceny.</w:t>
      </w:r>
    </w:p>
    <w:p w:rsidR="00F17C68" w:rsidRPr="00790DE9" w:rsidRDefault="00F17C68" w:rsidP="00F17C68">
      <w:pPr>
        <w:spacing w:after="0"/>
        <w:rPr>
          <w:lang w:eastAsia="pl-PL"/>
        </w:rPr>
      </w:pPr>
      <w:r w:rsidRPr="00790DE9">
        <w:rPr>
          <w:rFonts w:ascii="Times New Roman" w:hAnsi="Times New Roman" w:cs="Times New Roman"/>
          <w:sz w:val="24"/>
          <w:szCs w:val="24"/>
          <w:lang w:eastAsia="pl-PL"/>
        </w:rPr>
        <w:t>Uzasadnienie</w:t>
      </w:r>
      <w:r w:rsidRPr="00790DE9">
        <w:rPr>
          <w:lang w:eastAsia="pl-PL"/>
        </w:rPr>
        <w:t>:</w:t>
      </w:r>
    </w:p>
    <w:p w:rsidR="00F17C68" w:rsidRPr="00F17C68" w:rsidRDefault="00F17C68" w:rsidP="00F17C68">
      <w:pPr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6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formularza ofertowego będącego załącznikiem nr 1 do SIWZ Wykonawca w formularzu zobowiązany był podać cenę brutto  za wykonanie zamówienia oraz kwotę należnego podatku VAT. Cena brutto zaoferowana przez Wykonawcę w formularzu ofertowym dla części</w:t>
      </w:r>
      <w:r w:rsidR="009D0600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F1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wynosi 209100,00 zł, a należny podatek VAT 3450,00 zł. Mając na uwadze formę prawna przedsiębiorcy i obowiązującą 23% stawkę podatku VAT dla usług projektowych obliczony przez Zamawiającego podatek VAT przy kwocie brutto zaoferowanej przez Wykonawcę powinien wynieść (209100,00 zł/1,23=170000,00 zł netto, 170000,00 zł  x 23%=39100,00 zł – podatek VAT) 39100,00 zł., a nie 3450,00 zł. Składając ofertę wykonawca zobowiązany był sam ustalić odpowiednią stawkę należnego podatku VAT zgodnie z obowiązującymi przepisami prawa i obliczoną na tej podstawie kwotę powinien przenieść w odpowiednie miejsce formularza. Zamawiający w treści specyfikacji istotnych warunków zamówienia nie określił stawki podatku od towarów i usług, jaką wykonawca powinien zastosować obliczając cenę brutto realizacji zamówienia publicznego.</w:t>
      </w:r>
    </w:p>
    <w:p w:rsidR="00F17C68" w:rsidRPr="00F17C68" w:rsidRDefault="00F17C68" w:rsidP="00790DE9">
      <w:pPr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6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 brak jest ustawowych przesłanek do zakwalifikowania powstałego błędu jako omyłki, która mogłaby zostać poprawiona przez Zamawiającego zgodnie z art 87 ust. 2 ustawy z dnia 29 stycznia 2004 r. Prawo zamówień publicznych (</w:t>
      </w:r>
      <w:proofErr w:type="spellStart"/>
      <w:r w:rsidRPr="00F17C6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1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907 z </w:t>
      </w:r>
      <w:proofErr w:type="spellStart"/>
      <w:r w:rsidRPr="00F17C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F17C68" w:rsidRPr="00790DE9" w:rsidRDefault="00F17C68" w:rsidP="00790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określił cenę ofertową dla części</w:t>
      </w:r>
      <w:r w:rsidR="009D0600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 zastosowaniem nieprawidłowej stawki VAT, co stanowi błąd w obliczeniu ceny (Uchwała Sądu Najwyższego z 20.10.2011r. - sygn. akt III CZP 52/11).</w:t>
      </w:r>
    </w:p>
    <w:p w:rsidR="009D0600" w:rsidRPr="00790DE9" w:rsidRDefault="009D0600" w:rsidP="00790DE9">
      <w:pPr>
        <w:spacing w:after="0"/>
        <w:jc w:val="both"/>
        <w:rPr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należało odrzucić ofertę wykonawcy w zakresie części 2 zamówienia</w:t>
      </w:r>
      <w:r w:rsidRPr="00790DE9">
        <w:t xml:space="preserve"> 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 art. 89 ust. 1 pkt. 6 ustawy Prawo zamówień publicznych (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907 z 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ponieważ zawiera błędy w obliczeniu ceny.</w:t>
      </w:r>
    </w:p>
    <w:p w:rsidR="00545B8F" w:rsidRDefault="00545B8F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5AC" w:rsidRPr="00790DE9" w:rsidRDefault="009D0600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C7331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na podstawie art. 89 ust. 1 pkt  1 Ustawy Prawo zamówień publicznych (</w:t>
      </w:r>
      <w:proofErr w:type="spellStart"/>
      <w:r w:rsidR="003C7331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C7331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 poz. 2164 z </w:t>
      </w:r>
      <w:proofErr w:type="spellStart"/>
      <w:r w:rsidR="003C7331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7331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odrzuca ofertę wykonawcy </w:t>
      </w:r>
      <w:r w:rsidR="00196817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Dekor Studio  Biuro Projektowo-Realizacyjne Marta Hojna, ul. Praska 28/1, 30-328 Kraków w zakresie części 1 i 2 zamówienia </w:t>
      </w:r>
      <w:r w:rsidR="003C7331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złożona oferta jest niezgodna z ustawą PZP.</w:t>
      </w:r>
    </w:p>
    <w:p w:rsidR="003C7331" w:rsidRPr="00790DE9" w:rsidRDefault="00196817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3C7331" w:rsidRPr="00790DE9" w:rsidRDefault="003C7331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82 ust. 2 ustawy Prawo zamówień publicznych (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 poz. 2164 z 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ofertę składa się pod rygorem nieważności na piśmie albo, za zgodą zamawiającego, w postaci elektronicznej, opatrzoną bezpiecznym podpisem elektronicznym 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weryfikowanym przy pomocy ważnego kwalifikowanego certyfikatu. Natomiast zgodnie z treścią art. 78 § 1 KC dla zachowania pisemnej formy czynności prawnej wystarczającym jest złożenie własnoręcznego podpisu na dokumencie obejmującym treść oświadczenia woli.</w:t>
      </w:r>
    </w:p>
    <w:p w:rsidR="003C7331" w:rsidRPr="00790DE9" w:rsidRDefault="003C7331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formularzu ofertowym złożonym przez Dekor Studio  biuro projektowo-realizacyjne </w:t>
      </w:r>
    </w:p>
    <w:p w:rsidR="003C7331" w:rsidRPr="00790DE9" w:rsidRDefault="003C7331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Hojna nie złożono podpisu. W prawym dolnym rogu strony widnieje jedynie parafa, której autora nie można ustalić z uwagi na fakt, iż w ofercie nie występuje ona w połączeniu z pieczątka imienna ani firmową, a oświadczenia załączone do oferty zostały podpisane czytelnie przez Wykonawcę.</w:t>
      </w:r>
    </w:p>
    <w:p w:rsidR="003C7331" w:rsidRPr="00790DE9" w:rsidRDefault="003C7331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89 ust. 1 pkt  1 Ustawy Prawo zamówień publicznych Zamawiający odrzuca ofertę jeżeli jest niezgodna z ustawą.</w:t>
      </w:r>
    </w:p>
    <w:p w:rsidR="003C7331" w:rsidRDefault="003C7331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03244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należało odrzucić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03244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 Wykonawcy w zakresie 1 i 2 części zamówienia na podstawie art. 89 ust. 1 pkt  1 Ustawy Prawo zamówień publicznych (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 poz. 2164 z 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ponieważ złożona oferta jest niezgodna z ustawą PZP.</w:t>
      </w:r>
    </w:p>
    <w:p w:rsidR="00545B8F" w:rsidRDefault="00545B8F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B8F" w:rsidRPr="00790DE9" w:rsidRDefault="00545B8F" w:rsidP="0079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Odrzuceniu podlega oferta Wykonawcy wykluczonego z postepowania -</w:t>
      </w:r>
      <w:r w:rsidRPr="00545B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Instal</w:t>
      </w:r>
      <w:proofErr w:type="spellEnd"/>
      <w:r w:rsidRPr="00790D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-Tech Marcin Marzec, ul. Grażyny 11/7, 31-217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B8F" w:rsidRPr="00790DE9" w:rsidRDefault="00545B8F" w:rsidP="00B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EB" w:rsidRPr="00790DE9" w:rsidRDefault="00B551EB" w:rsidP="00B5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IV. Zamawiający na podstawie art. 92, ust. 1, pkt. 4) ustawy z dnia 29 stycznia 2004 r. Prawo zamówień publicznych (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907 z </w:t>
      </w:r>
      <w:proofErr w:type="spellStart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informuje, iż umowy w sprawie zamówienia publicznego mogą być zawarte zgodnie z art. 94, ust.</w:t>
      </w:r>
      <w:r w:rsidR="00D54B3B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D54B3B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ustawy Prawo zamówień publicznych tj. </w:t>
      </w:r>
      <w:r w:rsidR="00D54B3B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970A83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upływie</w:t>
      </w:r>
      <w:r w:rsidR="00D54B3B"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dni licząc od dnia przesłania niniejszego zawiadomienia drogą elektroniczną</w:t>
      </w:r>
      <w:r w:rsidRPr="00790D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7C90" w:rsidRPr="00790DE9" w:rsidRDefault="00727C90"/>
    <w:p w:rsidR="00FE2C4C" w:rsidRPr="00790DE9" w:rsidRDefault="00FE2C4C"/>
    <w:p w:rsidR="00FE2C4C" w:rsidRPr="00790DE9" w:rsidRDefault="00FE2C4C">
      <w:bookmarkStart w:id="0" w:name="_GoBack"/>
      <w:bookmarkEnd w:id="0"/>
    </w:p>
    <w:p w:rsidR="00790DE9" w:rsidRPr="00790DE9" w:rsidRDefault="00790DE9">
      <w:pPr>
        <w:rPr>
          <w:rFonts w:ascii="Times New Roman" w:hAnsi="Times New Roman" w:cs="Times New Roman"/>
          <w:sz w:val="20"/>
          <w:szCs w:val="20"/>
        </w:rPr>
      </w:pPr>
    </w:p>
    <w:sectPr w:rsidR="00790DE9" w:rsidRPr="00790DE9" w:rsidSect="00902A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B09E7"/>
    <w:multiLevelType w:val="hybridMultilevel"/>
    <w:tmpl w:val="2D9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25FF"/>
    <w:multiLevelType w:val="hybridMultilevel"/>
    <w:tmpl w:val="2830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3F86"/>
    <w:multiLevelType w:val="multilevel"/>
    <w:tmpl w:val="886E6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EF555C9"/>
    <w:multiLevelType w:val="hybridMultilevel"/>
    <w:tmpl w:val="383E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B"/>
    <w:rsid w:val="0003244E"/>
    <w:rsid w:val="000439E1"/>
    <w:rsid w:val="00094B6B"/>
    <w:rsid w:val="000977B7"/>
    <w:rsid w:val="000D5062"/>
    <w:rsid w:val="00194A7D"/>
    <w:rsid w:val="00196817"/>
    <w:rsid w:val="001A064D"/>
    <w:rsid w:val="001E5C33"/>
    <w:rsid w:val="002C447E"/>
    <w:rsid w:val="002F137C"/>
    <w:rsid w:val="002F4BF6"/>
    <w:rsid w:val="003C7331"/>
    <w:rsid w:val="003D4672"/>
    <w:rsid w:val="003F269E"/>
    <w:rsid w:val="00436AEC"/>
    <w:rsid w:val="00441F15"/>
    <w:rsid w:val="00460C53"/>
    <w:rsid w:val="004A3258"/>
    <w:rsid w:val="005275C3"/>
    <w:rsid w:val="00545B8F"/>
    <w:rsid w:val="00575F89"/>
    <w:rsid w:val="00585E57"/>
    <w:rsid w:val="006165AC"/>
    <w:rsid w:val="00673E37"/>
    <w:rsid w:val="00727C90"/>
    <w:rsid w:val="00727E07"/>
    <w:rsid w:val="00790DE9"/>
    <w:rsid w:val="007D098E"/>
    <w:rsid w:val="00826AC7"/>
    <w:rsid w:val="00902A66"/>
    <w:rsid w:val="009366A9"/>
    <w:rsid w:val="00970A83"/>
    <w:rsid w:val="009D0600"/>
    <w:rsid w:val="00A417C4"/>
    <w:rsid w:val="00A91662"/>
    <w:rsid w:val="00AA04D8"/>
    <w:rsid w:val="00AB7513"/>
    <w:rsid w:val="00B2521F"/>
    <w:rsid w:val="00B551EB"/>
    <w:rsid w:val="00B55795"/>
    <w:rsid w:val="00BB384C"/>
    <w:rsid w:val="00BC3010"/>
    <w:rsid w:val="00CA5A54"/>
    <w:rsid w:val="00CB7525"/>
    <w:rsid w:val="00D04A4A"/>
    <w:rsid w:val="00D232D1"/>
    <w:rsid w:val="00D54B3B"/>
    <w:rsid w:val="00DB4294"/>
    <w:rsid w:val="00DE3C9D"/>
    <w:rsid w:val="00E15A8F"/>
    <w:rsid w:val="00EA46AB"/>
    <w:rsid w:val="00EC2885"/>
    <w:rsid w:val="00F17C68"/>
    <w:rsid w:val="00F70257"/>
    <w:rsid w:val="00FE2C4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7513-452A-4110-B69C-B72AF03E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551EB"/>
  </w:style>
  <w:style w:type="paragraph" w:styleId="Akapitzlist">
    <w:name w:val="List Paragraph"/>
    <w:basedOn w:val="Normalny"/>
    <w:uiPriority w:val="34"/>
    <w:qFormat/>
    <w:rsid w:val="00FE2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6A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nakopercie">
    <w:name w:val="envelope address"/>
    <w:basedOn w:val="Normalny"/>
    <w:uiPriority w:val="99"/>
    <w:unhideWhenUsed/>
    <w:rsid w:val="000D50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0D50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4</cp:revision>
  <cp:lastPrinted>2016-05-17T10:39:00Z</cp:lastPrinted>
  <dcterms:created xsi:type="dcterms:W3CDTF">2016-05-17T10:08:00Z</dcterms:created>
  <dcterms:modified xsi:type="dcterms:W3CDTF">2016-05-17T11:40:00Z</dcterms:modified>
</cp:coreProperties>
</file>